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108" w:after="108"/>
        <w:jc w:val="center"/>
        <w:rPr>
          <w:rFonts w:ascii="PT Astra Serif" w:hAnsi="PT Astra Serif" w:cs="Times New Roman"/>
          <w:b/>
          <w:b/>
          <w:bCs/>
          <w:sz w:val="28"/>
          <w:szCs w:val="28"/>
        </w:rPr>
      </w:pPr>
      <w:r>
        <w:rPr>
          <w:rFonts w:cs="Times New Roman" w:ascii="PT Astra Serif" w:hAnsi="PT Astra Serif"/>
          <w:b/>
          <w:bCs/>
          <w:sz w:val="28"/>
          <w:szCs w:val="28"/>
        </w:rPr>
      </w:r>
    </w:p>
    <w:p>
      <w:pPr>
        <w:pStyle w:val="Normal"/>
        <w:spacing w:lineRule="atLeast" w:line="100" w:before="108" w:after="108"/>
        <w:jc w:val="center"/>
        <w:rPr>
          <w:rFonts w:ascii="PT Astra Serif" w:hAnsi="PT Astra Serif" w:cs="Times New Roman"/>
          <w:b/>
          <w:b/>
          <w:bCs/>
          <w:sz w:val="28"/>
          <w:szCs w:val="28"/>
        </w:rPr>
      </w:pPr>
      <w:r>
        <w:rPr>
          <w:rFonts w:cs="Times New Roman" w:ascii="PT Astra Serif" w:hAnsi="PT Astra Serif"/>
          <w:b/>
          <w:bCs/>
          <w:sz w:val="28"/>
          <w:szCs w:val="28"/>
        </w:rPr>
      </w:r>
    </w:p>
    <w:p>
      <w:pPr>
        <w:pStyle w:val="Normal"/>
        <w:spacing w:lineRule="atLeast" w:line="100" w:before="108" w:after="108"/>
        <w:jc w:val="center"/>
        <w:rPr>
          <w:rFonts w:ascii="PT Astra Serif" w:hAnsi="PT Astra Serif" w:cs="Times New Roman"/>
          <w:b/>
          <w:b/>
          <w:bCs/>
          <w:sz w:val="28"/>
          <w:szCs w:val="28"/>
        </w:rPr>
      </w:pPr>
      <w:r>
        <w:rPr>
          <w:rFonts w:cs="Times New Roman"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>
      <w:pPr>
        <w:pStyle w:val="Normal"/>
        <w:spacing w:lineRule="atLeast" w:line="100" w:before="108" w:after="108"/>
        <w:jc w:val="center"/>
        <w:rPr>
          <w:rFonts w:ascii="PT Astra Serif" w:hAnsi="PT Astra Serif" w:cs="Times New Roman"/>
          <w:b/>
          <w:b/>
          <w:bCs/>
          <w:sz w:val="28"/>
          <w:szCs w:val="28"/>
        </w:rPr>
      </w:pPr>
      <w:r>
        <w:rPr>
          <w:rFonts w:cs="Times New Roman" w:ascii="PT Astra Serif" w:hAnsi="PT Astra Serif"/>
          <w:b/>
          <w:bCs/>
          <w:sz w:val="28"/>
          <w:szCs w:val="28"/>
        </w:rPr>
        <w:t>«ЦИЛЬНИНСКИЙ РАЙОН» УЛЬЯНОВСКОЙ ОБЛАСТИ</w:t>
      </w:r>
    </w:p>
    <w:p>
      <w:pPr>
        <w:pStyle w:val="Normal"/>
        <w:spacing w:before="108" w:after="108"/>
        <w:jc w:val="center"/>
        <w:rPr>
          <w:rFonts w:ascii="PT Astra Serif" w:hAnsi="PT Astra Serif" w:cs="Times New Roman"/>
          <w:bCs/>
          <w:sz w:val="28"/>
          <w:szCs w:val="28"/>
        </w:rPr>
      </w:pPr>
      <w:r>
        <w:rPr>
          <w:rFonts w:cs="Times New Roman" w:ascii="PT Astra Serif" w:hAnsi="PT Astra Serif"/>
          <w:b/>
          <w:bCs/>
          <w:sz w:val="28"/>
          <w:szCs w:val="28"/>
        </w:rPr>
        <w:br/>
      </w:r>
      <w:r>
        <w:rPr>
          <w:rFonts w:cs="Times New Roman" w:ascii="PT Astra Serif" w:hAnsi="PT Astra Serif"/>
          <w:b/>
          <w:bCs/>
          <w:sz w:val="32"/>
          <w:szCs w:val="32"/>
        </w:rPr>
        <w:t>П О С Т А Н О В Л Е Н И Е</w:t>
      </w:r>
    </w:p>
    <w:p>
      <w:pPr>
        <w:pStyle w:val="Normal"/>
        <w:spacing w:before="108" w:after="108"/>
        <w:jc w:val="center"/>
        <w:rPr>
          <w:rFonts w:ascii="PT Astra Serif" w:hAnsi="PT Astra Serif" w:cs="Times New Roman"/>
          <w:bCs/>
          <w:sz w:val="28"/>
          <w:szCs w:val="28"/>
        </w:rPr>
      </w:pPr>
      <w:r>
        <w:rPr>
          <w:rFonts w:cs="Times New Roman" w:ascii="PT Astra Serif" w:hAnsi="PT Astra Serif"/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108" w:after="108"/>
        <w:ind w:left="0" w:right="0" w:hanging="0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eastAsia="Arial Unicode MS" w:cs="Times New Roman" w:ascii="PT Astra Serif" w:hAnsi="PT Astra Serif"/>
          <w:bCs/>
          <w:color w:val="auto"/>
          <w:kern w:val="0"/>
          <w:sz w:val="28"/>
          <w:szCs w:val="28"/>
          <w:lang w:val="ru-RU" w:eastAsia="ar-SA" w:bidi="ar-SA"/>
        </w:rPr>
        <w:t>______________</w:t>
      </w:r>
      <w:r>
        <w:rPr>
          <w:rFonts w:cs="Times New Roman" w:ascii="PT Astra Serif" w:hAnsi="PT Astra Serif"/>
          <w:bCs/>
          <w:sz w:val="28"/>
          <w:szCs w:val="28"/>
        </w:rPr>
        <w:t xml:space="preserve">2024 г.                                                                    № </w:t>
      </w:r>
      <w:r>
        <w:rPr>
          <w:rFonts w:eastAsia="Arial Unicode MS" w:cs="Times New Roman" w:ascii="PT Astra Serif" w:hAnsi="PT Astra Serif"/>
          <w:bCs/>
          <w:color w:val="auto"/>
          <w:kern w:val="0"/>
          <w:sz w:val="28"/>
          <w:szCs w:val="28"/>
          <w:lang w:val="ru-RU" w:eastAsia="ar-SA" w:bidi="ar-SA"/>
        </w:rPr>
        <w:t>______</w:t>
      </w:r>
    </w:p>
    <w:p>
      <w:pPr>
        <w:pStyle w:val="Normal"/>
        <w:tabs>
          <w:tab w:val="clear" w:pos="708"/>
          <w:tab w:val="left" w:pos="8430" w:leader="none"/>
        </w:tabs>
        <w:spacing w:before="108" w:after="1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cs="Times New Roman" w:ascii="PT Astra Serif" w:hAnsi="PT Astra Serif"/>
          <w:bCs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cs="Times New Roman" w:ascii="PT Astra Serif" w:hAnsi="PT Astra Serif"/>
          <w:bCs/>
          <w:sz w:val="24"/>
          <w:szCs w:val="24"/>
        </w:rPr>
        <w:t>Экз.___</w:t>
      </w:r>
    </w:p>
    <w:p>
      <w:pPr>
        <w:pStyle w:val="Normal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с. Большое Нагаткино</w:t>
      </w:r>
    </w:p>
    <w:p>
      <w:pPr>
        <w:pStyle w:val="Normal"/>
        <w:spacing w:lineRule="atLeast" w:line="100"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«Цильнинский район» Ульяновской области от 28.05.2013 </w:t>
      </w:r>
    </w:p>
    <w:p>
      <w:pPr>
        <w:pStyle w:val="Normal"/>
        <w:spacing w:lineRule="atLeast" w:line="100"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№</w:t>
      </w:r>
      <w:r>
        <w:rPr>
          <w:rFonts w:cs="Times New Roman" w:ascii="PT Astra Serif" w:hAnsi="PT Astra Serif"/>
          <w:b/>
          <w:sz w:val="28"/>
          <w:szCs w:val="28"/>
        </w:rPr>
        <w:t>508-П «Об утверждении Положения об отраслевой системе оплаты труда работников муниципальных образовательных учреждений</w:t>
      </w:r>
    </w:p>
    <w:p>
      <w:pPr>
        <w:pStyle w:val="Normal"/>
        <w:spacing w:lineRule="atLeast" w:line="100"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муниципального образования «Цильнинский район»</w:t>
      </w:r>
    </w:p>
    <w:p>
      <w:pPr>
        <w:pStyle w:val="Normal"/>
        <w:spacing w:lineRule="atLeast" w:line="100"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Ульяновской области»</w:t>
      </w:r>
      <w:bookmarkStart w:id="0" w:name="sub_3"/>
      <w:bookmarkEnd w:id="0"/>
    </w:p>
    <w:p>
      <w:pPr>
        <w:pStyle w:val="Normal"/>
        <w:jc w:val="both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          </w:t>
      </w:r>
      <w:r>
        <w:rPr>
          <w:rFonts w:cs="Times New Roman" w:ascii="PT Astra Serif" w:hAnsi="PT Astra Serif"/>
          <w:sz w:val="28"/>
          <w:szCs w:val="28"/>
        </w:rPr>
        <w:t xml:space="preserve">В </w:t>
      </w:r>
      <w:r>
        <w:rPr>
          <w:rFonts w:eastAsia="Times New Roman" w:cs="Times New Roman CYR" w:ascii="Times New Roman CYR" w:hAnsi="Times New Roman CYR"/>
          <w:color w:val="auto"/>
          <w:kern w:val="0"/>
          <w:sz w:val="28"/>
          <w:szCs w:val="28"/>
          <w:lang w:val="ru-RU" w:eastAsia="ru-RU" w:bidi="ar-SA"/>
        </w:rPr>
        <w:t xml:space="preserve"> соответствии  постановлением Правительства Ульяновской области от 20.11.2013 №547-П «Об утверждении Положения об отраслевой системе оплаты труда работников областных государственных образовательных организаций Ульяновской области»,</w:t>
      </w:r>
      <w:r>
        <w:rPr>
          <w:rFonts w:cs="Times New Roman" w:ascii="PT Astra Serif" w:hAnsi="PT Astra Serif"/>
          <w:sz w:val="28"/>
          <w:szCs w:val="28"/>
        </w:rPr>
        <w:t xml:space="preserve"> администрация муниципального   образования   «Цильнинский район»  Ульяновской  области   п о с т </w:t>
      </w:r>
      <w:r>
        <w:rPr>
          <w:rFonts w:cs="Times New Roman" w:ascii="PT Astra Serif" w:hAnsi="PT Astra Serif"/>
          <w:b w:val="false"/>
          <w:bCs w:val="false"/>
          <w:sz w:val="28"/>
          <w:szCs w:val="28"/>
        </w:rPr>
        <w:t>а н о в л я е т:</w:t>
      </w:r>
    </w:p>
    <w:p>
      <w:pPr>
        <w:pStyle w:val="Normal"/>
        <w:spacing w:lineRule="atLeast" w:line="10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PT Astra Serif" w:hAnsi="PT Astra Serif"/>
          <w:b w:val="false"/>
          <w:bCs w:val="false"/>
          <w:sz w:val="28"/>
          <w:szCs w:val="28"/>
        </w:rPr>
        <w:t xml:space="preserve">          </w:t>
      </w:r>
      <w:r>
        <w:rPr>
          <w:rFonts w:cs="Times New Roman" w:ascii="PT Astra Serif" w:hAnsi="PT Astra Serif"/>
          <w:b w:val="false"/>
          <w:bCs w:val="false"/>
          <w:sz w:val="28"/>
          <w:szCs w:val="28"/>
        </w:rPr>
        <w:t>1. Внест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и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в 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 По</w:t>
      </w:r>
      <w:r>
        <w:rPr>
          <w:rFonts w:cs="Times New Roman" w:ascii="PT Astra Serif" w:hAnsi="PT Astra Serif"/>
          <w:b w:val="false"/>
          <w:bCs w:val="false"/>
          <w:sz w:val="28"/>
          <w:szCs w:val="28"/>
        </w:rPr>
        <w:t>ложение  об отраслевой системе оплаты труда работников муниципальных образовательных учреждений муниципального образования «Цильнинский район» Ульяновской области, утвержденное постановлением администрации муниципального образования  «Цильнинский район»  Ульяновской области  от  28.05.2013 № 508-П «Об утверждении положения об отраслевой системе оплаты труда работников муниципальных образ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</w:rPr>
        <w:t>овательных учреждений муниципального образования «Цильнинский район» Ульяновской области» следующие изменения:</w:t>
      </w:r>
    </w:p>
    <w:p>
      <w:pPr>
        <w:pStyle w:val="Normal"/>
        <w:spacing w:lineRule="atLeast" w:line="100" w:before="0" w:after="0"/>
        <w:jc w:val="both"/>
        <w:rPr>
          <w:b w:val="false"/>
          <w:b w:val="false"/>
          <w:bCs w:val="false"/>
          <w:color w:val="000000"/>
        </w:rPr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ab/>
        <w:t>1.1.</w:t>
      </w:r>
      <w:r>
        <w:rPr>
          <w:rFonts w:eastAsia="Times New Roman" w:cs="PT Astra Serif;Rubik" w:ascii="PT Astra Serif;Rubik" w:hAnsi="PT Astra Serif;Rubik"/>
          <w:b w:val="false"/>
          <w:bCs w:val="false"/>
          <w:color w:val="000000"/>
          <w:sz w:val="28"/>
          <w:szCs w:val="28"/>
          <w:lang w:eastAsia="ru-RU"/>
        </w:rPr>
        <w:t xml:space="preserve"> в абзаце первом пункта 5.8 раздела 5 слово «жизнедеятельности» заменить словами «и защиты Родины»;</w:t>
      </w:r>
    </w:p>
    <w:p>
      <w:pPr>
        <w:pStyle w:val="Normal"/>
        <w:spacing w:lineRule="atLeast" w:line="11" w:before="0" w:after="198"/>
        <w:ind w:left="708" w:hanging="0"/>
        <w:contextualSpacing/>
        <w:rPr/>
      </w:pPr>
      <w:r>
        <w:rPr>
          <w:rFonts w:cs="PT Astra Serif;Rubik" w:ascii="PT Astra Serif;Rubik" w:hAnsi="PT Astra Serif;Rubik"/>
          <w:b w:val="false"/>
          <w:color w:val="000000"/>
          <w:sz w:val="28"/>
          <w:szCs w:val="28"/>
        </w:rPr>
        <w:t>1.</w:t>
      </w:r>
      <w:r>
        <w:rPr>
          <w:rFonts w:cs="PT Astra Serif;Rubik" w:ascii="PT Astra Serif;Rubik" w:hAnsi="PT Astra Serif;Rubik"/>
          <w:color w:val="000000"/>
          <w:sz w:val="28"/>
          <w:szCs w:val="28"/>
        </w:rPr>
        <w:t xml:space="preserve">2. в подпункте 2.1 пункта 2 </w:t>
      </w:r>
      <w:r>
        <w:rPr>
          <w:rFonts w:cs="PT Astra Serif;Rubik" w:ascii="PT Astra Serif;Rubik" w:hAnsi="PT Astra Serif;Rubik"/>
          <w:color w:val="000000"/>
          <w:spacing w:val="-4"/>
          <w:sz w:val="28"/>
          <w:szCs w:val="28"/>
        </w:rPr>
        <w:t>приложения № 1:</w:t>
      </w:r>
    </w:p>
    <w:p>
      <w:pPr>
        <w:pStyle w:val="Normal"/>
        <w:spacing w:lineRule="atLeast" w:line="11" w:before="0" w:after="198"/>
        <w:ind w:left="708" w:hanging="0"/>
        <w:contextualSpacing/>
        <w:rPr/>
      </w:pPr>
      <w:r>
        <w:rPr>
          <w:rFonts w:cs="PT Astra Serif;Rubik" w:ascii="PT Astra Serif;Rubik" w:hAnsi="PT Astra Serif;Rubik"/>
          <w:color w:val="000000"/>
          <w:sz w:val="28"/>
          <w:szCs w:val="28"/>
        </w:rPr>
        <w:t>а) в абзаце втором слова «10609 рублей» заменить словами «15171 рубль»;</w:t>
      </w:r>
    </w:p>
    <w:p>
      <w:pPr>
        <w:pStyle w:val="Normal"/>
        <w:spacing w:lineRule="atLeast" w:line="11" w:before="0" w:after="198"/>
        <w:ind w:firstLine="709"/>
        <w:contextualSpacing/>
        <w:jc w:val="both"/>
        <w:rPr/>
      </w:pPr>
      <w:r>
        <w:rPr>
          <w:rFonts w:cs="PT Astra Serif;Rubik" w:ascii="PT Astra Serif;Rubik" w:hAnsi="PT Astra Serif;Rubik"/>
          <w:color w:val="000000"/>
          <w:sz w:val="28"/>
          <w:szCs w:val="28"/>
        </w:rPr>
        <w:t>б) в абзаце третьем цифры «10609» заменить цифрами «15807»;</w:t>
      </w:r>
    </w:p>
    <w:p>
      <w:pPr>
        <w:pStyle w:val="Normal"/>
        <w:spacing w:lineRule="atLeast" w:line="11" w:before="0" w:after="198"/>
        <w:ind w:firstLine="709"/>
        <w:contextualSpacing/>
        <w:jc w:val="both"/>
        <w:rPr/>
      </w:pPr>
      <w:r>
        <w:rPr>
          <w:rFonts w:cs="PT Astra Serif;Rubik" w:ascii="PT Astra Serif;Rubik" w:hAnsi="PT Astra Serif;Rubik"/>
          <w:color w:val="000000"/>
          <w:sz w:val="28"/>
          <w:szCs w:val="28"/>
        </w:rPr>
        <w:t>в) в абзаце четвёртом цифры «11797» заменить цифрами «17165»;</w:t>
      </w:r>
    </w:p>
    <w:p>
      <w:pPr>
        <w:pStyle w:val="Normal"/>
        <w:spacing w:lineRule="atLeast" w:line="11" w:before="0" w:after="198"/>
        <w:ind w:firstLine="709"/>
        <w:contextualSpacing/>
        <w:jc w:val="both"/>
        <w:rPr/>
      </w:pPr>
      <w:r>
        <w:rPr>
          <w:rFonts w:cs="PT Astra Serif;Rubik" w:ascii="PT Astra Serif;Rubik" w:hAnsi="PT Astra Serif;Rubik"/>
          <w:color w:val="000000"/>
          <w:sz w:val="28"/>
          <w:szCs w:val="28"/>
        </w:rPr>
        <w:t>г) в таблице слово «жизнедеятельности» заменить словами «и защиты Родины»;</w:t>
      </w:r>
    </w:p>
    <w:p>
      <w:pPr>
        <w:pStyle w:val="Normal"/>
        <w:spacing w:lineRule="atLeast" w:line="11" w:before="0" w:after="198"/>
        <w:contextualSpacing/>
        <w:jc w:val="both"/>
        <w:rPr>
          <w:rFonts w:ascii="PT Astra Serif;Rubik" w:hAnsi="PT Astra Serif;Rubik" w:cs="PT Astra Serif;Rubik"/>
          <w:color w:val="000000"/>
          <w:sz w:val="28"/>
          <w:szCs w:val="28"/>
        </w:rPr>
      </w:pPr>
      <w:r>
        <w:rPr>
          <w:rFonts w:cs="PT Astra Serif;Rubik" w:ascii="PT Astra Serif;Rubik" w:hAnsi="PT Astra Serif;Rubik"/>
          <w:color w:val="000000"/>
          <w:sz w:val="28"/>
          <w:szCs w:val="28"/>
        </w:rPr>
        <w:tab/>
        <w:t>3) в пункте 15 приложения № 3 слово «жизнедеятельности» заменить словами «и защиты Родины».</w:t>
      </w:r>
    </w:p>
    <w:p>
      <w:pPr>
        <w:pStyle w:val="Normal"/>
        <w:spacing w:lineRule="atLeast" w:line="0" w:before="0" w:after="0"/>
        <w:ind w:firstLine="708"/>
        <w:contextualSpacing/>
        <w:jc w:val="both"/>
        <w:rPr/>
      </w:pPr>
      <w:r>
        <w:rPr>
          <w:rFonts w:cs="PT Astra Serif;Rubik" w:ascii="PT Astra Serif;Rubik" w:hAnsi="PT Astra Serif;Rubik"/>
          <w:color w:val="000000"/>
          <w:sz w:val="28"/>
          <w:szCs w:val="28"/>
        </w:rPr>
        <w:t xml:space="preserve">2. Финансовое обеспечение расходных обязательств, связанных </w:t>
        <w:br/>
        <w:t>с исполнением абзацев второго-</w:t>
      </w:r>
      <w:r>
        <w:rPr>
          <w:rFonts w:eastAsia="Arial Unicode MS" w:cs="PT Astra Serif;Rubik" w:ascii="PT Astra Serif;Rubik" w:hAnsi="PT Astra Serif;Rubik"/>
          <w:color w:val="000000"/>
          <w:kern w:val="0"/>
          <w:sz w:val="28"/>
          <w:szCs w:val="28"/>
          <w:lang w:val="ru-RU" w:eastAsia="ar-SA" w:bidi="ar-SA"/>
        </w:rPr>
        <w:t>четвертого</w:t>
      </w:r>
      <w:r>
        <w:rPr>
          <w:rFonts w:cs="PT Astra Serif;Rubik" w:ascii="PT Astra Serif;Rubik" w:hAnsi="PT Astra Serif;Rubik"/>
          <w:color w:val="000000"/>
          <w:sz w:val="28"/>
          <w:szCs w:val="28"/>
        </w:rPr>
        <w:t xml:space="preserve"> подпункта 2.1 пункта 2 приложения </w:t>
        <w:br/>
        <w:t>№ 1 к</w:t>
      </w:r>
      <w:r>
        <w:rPr>
          <w:rFonts w:cs="PT Astra Serif;Rubik" w:ascii="PT Astra Serif;Rubik" w:hAnsi="PT Astra Serif;Rubik"/>
          <w:b/>
          <w:color w:val="000000"/>
          <w:sz w:val="28"/>
          <w:szCs w:val="28"/>
        </w:rPr>
        <w:t xml:space="preserve"> </w:t>
      </w:r>
      <w:r>
        <w:rPr>
          <w:rFonts w:cs="PT Astra Serif;Rubik" w:ascii="PT Astra Serif;Rubik" w:hAnsi="PT Astra Serif;Rubik"/>
          <w:color w:val="000000"/>
          <w:sz w:val="28"/>
          <w:szCs w:val="28"/>
          <w:lang w:eastAsia="ru-RU"/>
        </w:rPr>
        <w:t xml:space="preserve">Положению об отраслевой системе оплаты 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>труда работников муниципальных образовательных учреждений муниципального образования «Цильнинский район» Ульяновской области</w:t>
      </w:r>
      <w:r>
        <w:rPr>
          <w:rFonts w:cs="PT Astra Serif;Rubik" w:ascii="PT Astra Serif;Rubik" w:hAnsi="PT Astra Serif;Rubik"/>
          <w:color w:val="000000"/>
          <w:sz w:val="28"/>
          <w:szCs w:val="28"/>
        </w:rPr>
        <w:t xml:space="preserve">, утверждённому постановлением Правительства Ульяновской области от 28.05.2013 № </w:t>
      </w:r>
      <w:r>
        <w:rPr>
          <w:rFonts w:eastAsia="Arial Unicode MS" w:cs="PT Astra Serif;Rubik" w:ascii="PT Astra Serif;Rubik" w:hAnsi="PT Astra Serif;Rubik"/>
          <w:color w:val="000000"/>
          <w:kern w:val="0"/>
          <w:sz w:val="28"/>
          <w:szCs w:val="28"/>
          <w:lang w:val="ru-RU" w:eastAsia="ar-SA" w:bidi="ar-SA"/>
        </w:rPr>
        <w:t>508</w:t>
      </w:r>
      <w:r>
        <w:rPr>
          <w:rFonts w:cs="PT Astra Serif;Rubik" w:ascii="PT Astra Serif;Rubik" w:hAnsi="PT Astra Serif;Rubik"/>
          <w:color w:val="000000"/>
          <w:sz w:val="28"/>
          <w:szCs w:val="28"/>
        </w:rPr>
        <w:t>-П «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</w:rPr>
        <w:t>Об утверждении положения об отраслевой системе оплаты труда работников муниципальных образовательных учреждений муниципального образования «Цильнинский район» Ульяновской области</w:t>
      </w:r>
      <w:r>
        <w:rPr>
          <w:rFonts w:cs="PT Astra Serif;Rubik" w:ascii="PT Astra Serif;Rubik" w:hAnsi="PT Astra Serif;Rubik"/>
          <w:color w:val="000000"/>
          <w:sz w:val="28"/>
          <w:szCs w:val="28"/>
        </w:rPr>
        <w:t>» (в редакции настоящего постановления), осуществляется за счёт бюджетных ассигнований, предусмотренных в областном бюджете Ульяновской области Министерства просвещения и воспитания Ульяновской области.</w:t>
      </w:r>
    </w:p>
    <w:p>
      <w:pPr>
        <w:pStyle w:val="1"/>
        <w:spacing w:lineRule="atLeast" w:line="0" w:before="0" w:after="0"/>
        <w:ind w:left="0" w:firstLine="709"/>
        <w:contextualSpacing/>
        <w:jc w:val="both"/>
        <w:rPr/>
      </w:pPr>
      <w:r>
        <w:rPr>
          <w:rFonts w:cs="PT Astra Serif;Rubik" w:ascii="PT Astra Serif;Rubik" w:hAnsi="PT Astra Serif;Rubik"/>
          <w:b w:val="false"/>
          <w:color w:val="000000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>
      <w:pPr>
        <w:pStyle w:val="Normal"/>
        <w:spacing w:lineRule="atLeast" w:line="0" w:before="0" w:after="0"/>
        <w:ind w:firstLine="708"/>
        <w:contextualSpacing/>
        <w:jc w:val="both"/>
        <w:rPr/>
      </w:pPr>
      <w:r>
        <w:rPr>
          <w:rFonts w:cs="PT Astra Serif;Rubik" w:ascii="PT Astra Serif;Rubik" w:hAnsi="PT Astra Serif;Rubik"/>
          <w:color w:val="000000"/>
          <w:sz w:val="28"/>
          <w:szCs w:val="28"/>
          <w:lang w:eastAsia="ru-RU"/>
        </w:rPr>
        <w:t xml:space="preserve">Действие </w:t>
      </w:r>
      <w:hyperlink r:id="rId2">
        <w:r>
          <w:rPr>
            <w:rFonts w:cs="PT Astra Serif;Rubik" w:ascii="PT Astra Serif;Rubik" w:hAnsi="PT Astra Serif;Rubik"/>
            <w:color w:val="000000"/>
            <w:sz w:val="28"/>
            <w:szCs w:val="28"/>
            <w:lang w:eastAsia="ru-RU"/>
          </w:rPr>
          <w:t xml:space="preserve">абзацев </w:t>
        </w:r>
      </w:hyperlink>
      <w:hyperlink r:id="rId3">
        <w:r>
          <w:rPr>
            <w:rFonts w:cs="PT Astra Serif;Rubik" w:ascii="PT Astra Serif;Rubik" w:hAnsi="PT Astra Serif;Rubik"/>
            <w:color w:val="000000"/>
            <w:sz w:val="28"/>
            <w:szCs w:val="28"/>
            <w:lang w:eastAsia="ru-RU"/>
          </w:rPr>
          <w:t xml:space="preserve">второго - </w:t>
        </w:r>
      </w:hyperlink>
      <w:r>
        <w:rPr>
          <w:rFonts w:cs="PT Astra Serif;Rubik" w:ascii="PT Astra Serif;Rubik" w:hAnsi="PT Astra Serif;Rubik"/>
          <w:color w:val="000000"/>
          <w:sz w:val="28"/>
          <w:szCs w:val="28"/>
          <w:lang w:eastAsia="ru-RU"/>
        </w:rPr>
        <w:t xml:space="preserve">четвертого подпункта 2.1 пункта 2 приложения № 1 к Положению об отраслевой системе оплаты 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>труда работников муниципальных образовательных учреждений муниципального образования «Цильнинский район» Ульяновской области</w:t>
      </w:r>
      <w:r>
        <w:rPr>
          <w:rFonts w:cs="PT Astra Serif;Rubik" w:ascii="PT Astra Serif;Rubik" w:hAnsi="PT Astra Serif;Rubik"/>
          <w:color w:val="000000"/>
          <w:sz w:val="28"/>
          <w:szCs w:val="28"/>
          <w:lang w:eastAsia="ru-RU"/>
        </w:rPr>
        <w:t xml:space="preserve">, утверждённому постановлением Правительства Ульяновской области от 28.05.2013 № </w:t>
      </w:r>
      <w:r>
        <w:rPr>
          <w:rFonts w:eastAsia="Arial Unicode MS" w:cs="PT Astra Serif;Rubik" w:ascii="PT Astra Serif;Rubik" w:hAnsi="PT Astra Serif;Rubik"/>
          <w:color w:val="000000"/>
          <w:kern w:val="0"/>
          <w:sz w:val="28"/>
          <w:szCs w:val="28"/>
          <w:lang w:val="ru-RU" w:eastAsia="ar-SA" w:bidi="ar-SA"/>
        </w:rPr>
        <w:t>508</w:t>
      </w:r>
      <w:r>
        <w:rPr>
          <w:rFonts w:cs="PT Astra Serif;Rubik" w:ascii="PT Astra Serif;Rubik" w:hAnsi="PT Astra Serif;Rubik"/>
          <w:color w:val="000000"/>
          <w:sz w:val="28"/>
          <w:szCs w:val="28"/>
          <w:lang w:eastAsia="ru-RU"/>
        </w:rPr>
        <w:t>-П «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>Об утверждении положения об отраслевой системе оплаты труда работников муниципальных образовательных учреждений муниципального образования «Цильнинский район» Ульяновской области</w:t>
      </w:r>
      <w:r>
        <w:rPr>
          <w:rFonts w:cs="PT Astra Serif;Rubik" w:ascii="PT Astra Serif;Rubik" w:hAnsi="PT Astra Serif;Rubik"/>
          <w:color w:val="000000"/>
          <w:sz w:val="28"/>
          <w:szCs w:val="28"/>
          <w:lang w:eastAsia="ru-RU"/>
        </w:rPr>
        <w:t xml:space="preserve">» (в редакции настоящего постановления), распространяется </w:t>
      </w:r>
      <w:r>
        <w:rPr>
          <w:rFonts w:cs="PT Astra Serif;Rubik" w:ascii="PT Astra Serif;Rubik" w:hAnsi="PT Astra Serif;Rubik"/>
          <w:color w:val="000000"/>
          <w:sz w:val="28"/>
          <w:szCs w:val="28"/>
          <w:shd w:fill="auto" w:val="clear"/>
          <w:lang w:eastAsia="ru-RU"/>
        </w:rPr>
        <w:t>на правоотношения, возникшие с 1 сентября 2024 года.</w:t>
      </w:r>
    </w:p>
    <w:p>
      <w:pPr>
        <w:pStyle w:val="Normal"/>
        <w:shd w:val="clear" w:color="auto" w:fill="FFFFFF"/>
        <w:spacing w:lineRule="atLeast" w:line="0" w:before="0" w:after="0"/>
        <w:contextualSpacing/>
        <w:jc w:val="both"/>
        <w:rPr>
          <w:b w:val="false"/>
          <w:b w:val="false"/>
          <w:bCs w:val="false"/>
          <w:color w:val="000000"/>
        </w:rPr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ab/>
        <w:t>3. Настоящее п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остановление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 подлежит официально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му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 опубликованию  в газете «Цильнинские Новости».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spacing w:lineRule="atLeast" w:line="0" w:before="0" w:after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r>
        <w:rPr>
          <w:rFonts w:eastAsia="Arial Unicode MS" w:cs="font251" w:ascii="PT Astra Serif" w:hAnsi="PT Astra Serif"/>
          <w:color w:val="auto"/>
          <w:kern w:val="0"/>
          <w:sz w:val="28"/>
          <w:szCs w:val="28"/>
          <w:lang w:val="ru-RU" w:eastAsia="ar-SA" w:bidi="ar-SA"/>
        </w:rPr>
        <w:t>В.П. Бабайкин</w:t>
      </w:r>
    </w:p>
    <w:sectPr>
      <w:type w:val="nextPage"/>
      <w:pgSz w:w="11906" w:h="16838"/>
      <w:pgMar w:left="1584" w:right="458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  <w:font w:name="Times New Roman CYR">
    <w:charset w:val="cc"/>
    <w:family w:val="roman"/>
    <w:pitch w:val="variable"/>
  </w:font>
  <w:font w:name="PT Astra Serif">
    <w:altName w:val="Rubik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1a4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 Unicode MS" w:cs="font251"/>
      <w:color w:val="auto"/>
      <w:kern w:val="0"/>
      <w:sz w:val="22"/>
      <w:szCs w:val="22"/>
      <w:lang w:val="ru-RU" w:eastAsia="ar-SA" w:bidi="ar-SA"/>
    </w:rPr>
  </w:style>
  <w:style w:type="paragraph" w:styleId="1">
    <w:name w:val="Heading 1"/>
    <w:basedOn w:val="Normal"/>
    <w:next w:val="Style13"/>
    <w:qFormat/>
    <w:rsid w:val="00541a42"/>
    <w:pPr>
      <w:numPr>
        <w:ilvl w:val="0"/>
        <w:numId w:val="1"/>
      </w:numPr>
      <w:spacing w:lineRule="atLeast" w:line="100" w:before="100" w:after="10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next w:val="Style13"/>
    <w:qFormat/>
    <w:rsid w:val="00541a42"/>
    <w:pPr>
      <w:numPr>
        <w:ilvl w:val="1"/>
        <w:numId w:val="1"/>
      </w:numPr>
      <w:spacing w:lineRule="atLeast" w:line="100" w:before="100" w:after="100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Normal"/>
    <w:next w:val="Style13"/>
    <w:qFormat/>
    <w:rsid w:val="00541a42"/>
    <w:pPr>
      <w:numPr>
        <w:ilvl w:val="2"/>
        <w:numId w:val="1"/>
      </w:numPr>
      <w:spacing w:lineRule="atLeast" w:line="100" w:before="100" w:after="100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Normal"/>
    <w:next w:val="Style13"/>
    <w:qFormat/>
    <w:rsid w:val="00541a42"/>
    <w:pPr>
      <w:numPr>
        <w:ilvl w:val="3"/>
        <w:numId w:val="1"/>
      </w:numPr>
      <w:spacing w:lineRule="atLeast" w:line="100" w:before="100" w:after="10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5">
    <w:name w:val="Heading 5"/>
    <w:basedOn w:val="Normal"/>
    <w:next w:val="Style13"/>
    <w:qFormat/>
    <w:rsid w:val="00541a42"/>
    <w:pPr>
      <w:numPr>
        <w:ilvl w:val="4"/>
        <w:numId w:val="1"/>
      </w:numPr>
      <w:spacing w:lineRule="atLeast" w:line="100" w:before="100" w:after="100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541a42"/>
    <w:rPr/>
  </w:style>
  <w:style w:type="character" w:styleId="12" w:customStyle="1">
    <w:name w:val="Заголовок 1 Знак"/>
    <w:basedOn w:val="11"/>
    <w:qFormat/>
    <w:rsid w:val="00541a42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21" w:customStyle="1">
    <w:name w:val="Заголовок 2 Знак"/>
    <w:basedOn w:val="11"/>
    <w:qFormat/>
    <w:rsid w:val="00541a42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31" w:customStyle="1">
    <w:name w:val="Заголовок 3 Знак"/>
    <w:basedOn w:val="11"/>
    <w:qFormat/>
    <w:rsid w:val="00541a42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41" w:customStyle="1">
    <w:name w:val="Заголовок 4 Знак"/>
    <w:basedOn w:val="11"/>
    <w:qFormat/>
    <w:rsid w:val="00541a42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51" w:customStyle="1">
    <w:name w:val="Заголовок 5 Знак"/>
    <w:basedOn w:val="11"/>
    <w:qFormat/>
    <w:rsid w:val="00541a42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9">
    <w:name w:val="Интернет-ссылка"/>
    <w:basedOn w:val="11"/>
    <w:rsid w:val="00541a42"/>
    <w:rPr>
      <w:color w:val="0000FF"/>
      <w:u w:val="single"/>
    </w:rPr>
  </w:style>
  <w:style w:type="character" w:styleId="13" w:customStyle="1">
    <w:name w:val="Просмотренная гиперссылка1"/>
    <w:basedOn w:val="11"/>
    <w:qFormat/>
    <w:rsid w:val="00541a42"/>
    <w:rPr>
      <w:color w:val="800080"/>
      <w:u w:val="single"/>
    </w:rPr>
  </w:style>
  <w:style w:type="character" w:styleId="Style10">
    <w:name w:val="Выделение жирным"/>
    <w:qFormat/>
    <w:rPr>
      <w:b/>
      <w:bCs/>
    </w:rPr>
  </w:style>
  <w:style w:type="character" w:styleId="Style11">
    <w:name w:val="Символ нумерации"/>
    <w:qFormat/>
    <w:rPr/>
  </w:style>
  <w:style w:type="paragraph" w:styleId="Style12" w:customStyle="1">
    <w:name w:val="Заголовок"/>
    <w:basedOn w:val="Normal"/>
    <w:next w:val="Style13"/>
    <w:qFormat/>
    <w:rsid w:val="00541a42"/>
    <w:pPr>
      <w:keepNext w:val="true"/>
      <w:spacing w:before="240" w:after="120"/>
    </w:pPr>
    <w:rPr>
      <w:rFonts w:ascii="Times New Roman" w:hAnsi="Times New Roman" w:cs="Mangal"/>
      <w:sz w:val="28"/>
      <w:szCs w:val="28"/>
    </w:rPr>
  </w:style>
  <w:style w:type="paragraph" w:styleId="Style13">
    <w:name w:val="Body Text"/>
    <w:basedOn w:val="Normal"/>
    <w:rsid w:val="00541a42"/>
    <w:pPr>
      <w:spacing w:before="0" w:after="120"/>
    </w:pPr>
    <w:rPr/>
  </w:style>
  <w:style w:type="paragraph" w:styleId="Style14">
    <w:name w:val="List"/>
    <w:basedOn w:val="Style13"/>
    <w:rsid w:val="00541a42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541a42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styleId="15" w:customStyle="1">
    <w:name w:val="Указатель1"/>
    <w:basedOn w:val="Normal"/>
    <w:qFormat/>
    <w:rsid w:val="00541a42"/>
    <w:pPr>
      <w:suppressLineNumbers/>
    </w:pPr>
    <w:rPr>
      <w:rFonts w:cs="Mangal"/>
    </w:rPr>
  </w:style>
  <w:style w:type="paragraph" w:styleId="Headertext" w:customStyle="1">
    <w:name w:val="headertext"/>
    <w:basedOn w:val="Normal"/>
    <w:qFormat/>
    <w:rsid w:val="00541a42"/>
    <w:pPr>
      <w:spacing w:lineRule="atLeast" w:line="10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" w:customStyle="1">
    <w:name w:val="formattext"/>
    <w:basedOn w:val="Normal"/>
    <w:qFormat/>
    <w:rsid w:val="00541a42"/>
    <w:pPr>
      <w:spacing w:lineRule="atLeast" w:line="10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16" w:customStyle="1">
    <w:name w:val="Обычный (веб)1"/>
    <w:basedOn w:val="Normal"/>
    <w:qFormat/>
    <w:rsid w:val="00541a42"/>
    <w:pPr>
      <w:spacing w:lineRule="atLeast" w:line="10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17" w:customStyle="1">
    <w:name w:val="Абзац списка1"/>
    <w:basedOn w:val="Normal"/>
    <w:qFormat/>
    <w:rsid w:val="00541a42"/>
    <w:pPr>
      <w:ind w:left="720" w:hanging="0"/>
    </w:pPr>
    <w:rPr/>
  </w:style>
  <w:style w:type="paragraph" w:styleId="18" w:customStyle="1">
    <w:name w:val="Без интервала1"/>
    <w:qFormat/>
    <w:rsid w:val="00541a42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Arial Unicode MS" w:cs="font251"/>
      <w:color w:val="auto"/>
      <w:kern w:val="0"/>
      <w:sz w:val="22"/>
      <w:szCs w:val="22"/>
      <w:lang w:val="ru-RU" w:eastAsia="ar-SA" w:bidi="ar-SA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9D83D07092C9022DC69096C8FAD4FF9B530886DBD7BF7D35CE367A4236EA38A3E1AE4C03E0801A51FA703DF6FFD6CD4575C859B16A5CEF02FBFF60ASEM" TargetMode="External"/><Relationship Id="rId3" Type="http://schemas.openxmlformats.org/officeDocument/2006/relationships/hyperlink" Target="consultantplus://offline/ref=79D83D07092C9022DC69096C8FAD4FF9B530886DBD7BF7D35CE367A4236EA38A3E1AE4C03E0801A51FA700D66FFD6CD4575C859B16A5CEF02FBFF60ASE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F53BF-B804-468D-9289-BA663DAD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Application>LibreOffice/7.1.2.2$Windows_X86_64 LibreOffice_project/8a45595d069ef5570103caea1b71cc9d82b2aae4</Application>
  <AppVersion>15.0000</AppVersion>
  <Pages>2</Pages>
  <Words>412</Words>
  <Characters>3058</Characters>
  <CharactersWithSpaces>3738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2020-08-26T11:32:00Z</dcterms:created>
  <dc:creator>пользователь</dc:creator>
  <dc:description/>
  <dc:language>ru-RU</dc:language>
  <cp:lastModifiedBy/>
  <cp:lastPrinted>2024-11-01T15:31:21Z</cp:lastPrinted>
  <dcterms:modified xsi:type="dcterms:W3CDTF">2024-11-01T15:31:55Z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