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108" w:after="108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tLeast" w:line="100" w:before="108" w:after="108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tLeast" w:line="100" w:before="108" w:after="108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tLeast" w:line="100" w:before="108" w:after="108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  <w:t>«ЦИЛЬНИНСКИЙ РАЙОН» УЛЬЯНОВСКОЙ ОБЛАСТИ</w:t>
      </w:r>
    </w:p>
    <w:p>
      <w:pPr>
        <w:pStyle w:val="Normal"/>
        <w:spacing w:before="108" w:after="108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  <w:br/>
      </w:r>
      <w:r>
        <w:rPr>
          <w:rFonts w:cs="Times New Roman" w:ascii="PT Astra Serif" w:hAnsi="PT Astra Serif"/>
          <w:b/>
          <w:bCs/>
          <w:sz w:val="32"/>
          <w:szCs w:val="32"/>
        </w:rPr>
        <w:t>П О С Т А Н О В Л Е Н И Е</w:t>
      </w:r>
    </w:p>
    <w:p>
      <w:pPr>
        <w:pStyle w:val="Normal"/>
        <w:spacing w:before="108" w:after="108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</w:r>
    </w:p>
    <w:p>
      <w:pPr>
        <w:pStyle w:val="Normal"/>
        <w:spacing w:before="108" w:after="108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  <w:t>«___»  ________ 2023 г.                                                                 № ______</w:t>
      </w:r>
    </w:p>
    <w:p>
      <w:pPr>
        <w:pStyle w:val="Normal"/>
        <w:tabs>
          <w:tab w:val="clear" w:pos="708"/>
          <w:tab w:val="left" w:pos="8430" w:leader="none"/>
        </w:tabs>
        <w:spacing w:before="108" w:after="1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Экз.___</w:t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с. Большое Нагаткино</w:t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«Цильнинский район» Ульяновской области от 28.05.2013 № 508-П «Об утверждении Положения об отраслевой системе оплаты труда работников муниципальных образовательных учреждений</w:t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муниципального образования «Цильнинский район»</w:t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Ульяновской области»</w:t>
      </w:r>
      <w:bookmarkStart w:id="0" w:name="sub_3"/>
      <w:bookmarkEnd w:id="0"/>
    </w:p>
    <w:p>
      <w:pPr>
        <w:pStyle w:val="Normal"/>
        <w:jc w:val="both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    </w:t>
      </w:r>
      <w:r>
        <w:rPr>
          <w:rFonts w:cs="Times New Roman" w:ascii="PT Astra Serif" w:hAnsi="PT Astra Serif"/>
          <w:sz w:val="28"/>
          <w:szCs w:val="28"/>
        </w:rPr>
        <w:t xml:space="preserve">В соответствии с распоряжением Губернатора Ульяновской области от 20.09.2018 № 1162-р «О совершенствовании правотворческой деятельности органов местного самоуправления муниципальных образований Ульяновской области»,   постановлением  Правительства Ульяновской  области от 01.12.2023 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№ </w:t>
      </w:r>
      <w:r>
        <w:rPr>
          <w:rFonts w:eastAsia="Arial Unicode MS" w:cs="Times New Roman" w:ascii="PT Astra Serif" w:hAnsi="PT Astra Serif"/>
          <w:sz w:val="28"/>
          <w:szCs w:val="28"/>
          <w:lang w:eastAsia="ar-SA"/>
        </w:rPr>
        <w:t>6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54</w:t>
      </w:r>
      <w:r>
        <w:rPr>
          <w:rFonts w:cs="Times New Roman" w:ascii="PT Astra Serif" w:hAnsi="PT Astra Serif"/>
          <w:sz w:val="28"/>
          <w:szCs w:val="28"/>
        </w:rPr>
        <w:t>-П «О внесении изменений в постановление Правительства Ульяновской области от 20.11.2013 №547-П» администрация муниципального образования «Цильнинский район» Ульяновской области   п о с т а н о в л я е т: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   </w:t>
      </w:r>
      <w:r>
        <w:rPr>
          <w:rFonts w:cs="Times New Roman" w:ascii="PT Astra Serif" w:hAnsi="PT Astra Serif"/>
          <w:sz w:val="28"/>
          <w:szCs w:val="28"/>
        </w:rPr>
        <w:t>1. Внести изменения в Положение  об отраслевой системе оплаты труда работников муниципальных образовательных учреждений муниципального образования «Цильнинский район» Ульяновской области, утвержденное постановлением</w:t>
      </w: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администрации муниципального образования  «Цильнинский район»  Ульяновской области  от  28.05.2013 № 508-П «Об утверждении положения об отраслевой системе оплаты труда работников муниципальных образовательных учреждений муниципального образования «Цильнинский район» Ульяновской области», следующие изменения: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     </w:t>
      </w:r>
      <w:r>
        <w:rPr>
          <w:rFonts w:cs="Times New Roman" w:ascii="PT Astra Serif" w:hAnsi="PT Astra Serif"/>
          <w:sz w:val="28"/>
          <w:szCs w:val="28"/>
        </w:rPr>
        <w:t xml:space="preserve">1) в 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разделе 3</w:t>
      </w:r>
      <w:r>
        <w:rPr>
          <w:rFonts w:cs="Times New Roman" w:ascii="PT Astra Serif" w:hAnsi="PT Astra Serif"/>
          <w:sz w:val="28"/>
          <w:szCs w:val="28"/>
        </w:rPr>
        <w:t>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      </w:t>
      </w:r>
      <w:r>
        <w:rPr>
          <w:rFonts w:cs="Times New Roman" w:ascii="PT Astra Serif" w:hAnsi="PT Astra Serif"/>
          <w:sz w:val="28"/>
          <w:szCs w:val="28"/>
        </w:rPr>
        <w:t xml:space="preserve">а) 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в подпункте 3.8: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 xml:space="preserve">           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подпункт 3.8.3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 xml:space="preserve">          </w:t>
      </w:r>
      <w:r>
        <w:rPr>
          <w:rFonts w:cs="Times New Roman" w:ascii="PT Astra Serif" w:hAnsi="PT Astra Serif"/>
          <w:sz w:val="28"/>
          <w:szCs w:val="28"/>
        </w:rPr>
        <w:t>«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3.8.3 работникам образовательных организаций за проверку письменных работ: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 1-4 классах общеобразовательных организаций - не превышающем 980 рублей;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по русскому языку и литературе в 5-11 классах общеобразовательных организаций- не превышающем 1470 рублей;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по математике, иностранному языку, черчению, конструированию, технической математике, стенографии-не превышающем 1000  рублей.»;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дополнить подпунктом 3.8.1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0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 xml:space="preserve"> следующего содержания: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«3.8.1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0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. Педагогическим работникам образовательных организаций за наличии квалификационной категории «педагог-методист» и «педагог-наставник»- 1000 рублей.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Данная доплата устанавливается при условии исполнения педагогическими работниками образовательных организаций дополнительных обязанностей, связанных с выполнением методической работы или осуществлением наставнической деятельности, не входящих в должностные обязанности по занимаемой в образовательной организации должности.»;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б) пункт 3.9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«3.9. Работникам образовательных организаций также устанавливаются следующие ежемесячные доплаты компенсационного характера: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за работу в общеобразовательных организациях, осуществляющих образовательную деятельность исключительно по адаптированным образовательным программам для детей с ограниченными возможностями здоровья,- в размере, не превышающем 2150 рублей. Категория работников образовательных организаций, которым устанавливаются данные доплаты, а также их конкретные размеры определяются локальными нормативными актами образовательных организаций;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за работу в классах, группах общеобразовательных оргнизаций, дошкольных образовательных организаций осуществляющих образовательную деятельность исключительно по адаптированным образовательным программам для детей с ограниченными возможностями здоровья,- в размере, не превышающем 2150 рублей. Категория работников образовательных организаций, которым устанавливаются данные доплаты, а также их конкретные размеры определяются локальными нормативными актами образовательных организаций;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специалистам за работу в психолого-педагогических и медико-педагогических комиссиях, логопедических пунктах- в размере 2150 рублей;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педагогическим работникам, осуществляющим индивидуальное обучение на дому детей на основании заключения медицинских организаций, индивидуальное обучение детей, нуждающихся в длительном лечении в медицинских организациях, групповое обучение детей, нуждающихся в длительном лечении и находящихся в санаторно-курортных организациях,-в размере 2150 рублей.»;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2) в разделе 4: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а) пункт 4.2 дополнить абзацем 6 следующего содержания: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«Работникам образовательных организаций устанавливаются надбавки за стаж непрерывной работы, классность, за квалификационную категорию (педагогическим работникам), за работу в образовательных организациях с определенными условиями.».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б) пункт 4.5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«4.5. Надбавка за стаж непрерывной работы, выслугу лет устанавливается в зависимости от продолжительности стажа работы в соответствующих должностях и ее размер определяется в соответствии порядком исчисления размере и назначения надбавки за стаж  непрерывной работы, выслугу лет работникам образовательных организаций, установленным приложением №4 к настоящему Положению.»;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в) пункт 4.6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«4.6. Надбавка за работу в образовательных организациях с определенными условиями устанавливается: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 образовательных организациях, структурных подразделениях образовательных организаций, находящихся в сельских населенных пунктах (по должностям работников образовательных организаций в соответствии с приложением №3 к Положению), - в размере 2150 рублей;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 общеобразовательных организациях, обеспечивающих высокое качество подготовки обучающихся (педагогическим работникам), - 1500 рублей.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 случае наличия у работника образовательной организации права на получение надбавки по двум и более основаниям, надбавка устанавливается ему только по одному основанию, предусматривающему выплату надбавки в наибольшем размере. Надбавки за работу в образовательных организациях, расположенных в сельских населенных пунктах, в общеобразовательных организациях, обеспечивающих высокое качество подготовки обучающихся устанавливаются независимо от наличия других оснований.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Перечень общеобразовательных организаций, обеспечивающих высокое качество подготовки обучающихся, ежегодно утверждается исполнительным органом Ульяновской области, осуществляющим государственное управление в сфере образования, порядке, установленном Правительством Ульяновской области.».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в) в пункте 4.8: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 абзаце втором слова «</w:t>
      </w: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>50 процентов размера должностного оклада, ставки заработной платы» заменить словами «5350 рублей»;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 абзаце третьем слова «35 процентов размера должностного оклада, ставки заработной платы» заменить словами «3750 рублей»;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абзац 4 исключить;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г) абзац 1 пункта 4.10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«Персональная надбавка устанавливается работнику образовательного учреждения с учётом его профессиональной подготовки, важности выполняемой работы, степени самостоятельности и ответственности при выполнении поставленных задач, опыта в размере, не превышающем двукратного размера оклада (должностного оклада), ставки заработной платы, установленных работнику образовательной организации.»;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д) в пункте 4.11 абзацы 1-4 исключить;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е) подпункт 4.11.1. считать пунктом 4.11;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ж) пункт 4.16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 xml:space="preserve">«4.16. </w:t>
      </w:r>
      <w:r>
        <w:rPr>
          <w:rFonts w:eastAsia="Arial Unicode MS"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ar-SA" w:bidi="ar-SA"/>
        </w:rPr>
        <w:t>Работникам образовательных организаций в связи с выходом на пенсию, профессиональным праздником, праздничными днями и юбилейными датами (женщины – 55 лет со дня рождения, мужчины – 60 лет со дня рождения и каждые последующие пять лет), награждением государственными наградами, наградами Ульяновской области или ведомственными знаками отличия за заслуги в труде, а также за добросовестное исполнение трудовых обязанностей, подтверждённое результатами независимой оценки качества условий осуществления образовательной деятельности, в пределах образовавшейся экономии средств, предусмотренных фондом оплаты труда работников образовательных организаций, выплачивается единовременное поощрение, размер которого устанавливается коллективным договором, локальным нормативным актом образовательной организации и не может превышать размера оклада (должностного оклада), ставки заработной платы, установленных работникам образовательной организации.»;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ar-SA" w:bidi="ar-SA"/>
        </w:rPr>
        <w:tab/>
        <w:t>з)пункт 4.17 изложить в следующей редакции:</w:t>
      </w:r>
    </w:p>
    <w:p>
      <w:pPr>
        <w:pStyle w:val="Normal"/>
        <w:widowControl/>
        <w:spacing w:before="0" w:after="0"/>
        <w:ind w:left="0" w:right="0" w:firstLine="709"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«4.17. Выплаты стимулирующего характера осуществляются в пределах средств, предусмотренных в фондах оплаты труда работников образовательной организации.</w:t>
      </w:r>
    </w:p>
    <w:p>
      <w:pPr>
        <w:pStyle w:val="Style11"/>
        <w:widowControl/>
        <w:spacing w:lineRule="atLeast" w:line="100" w:before="0" w:after="0"/>
        <w:ind w:left="0" w:righ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ar-SA" w:bidi="ar-SA"/>
        </w:rPr>
        <w:t>Установление надбавок за классность, за стаж непрерывной работы, выслугу лет, квалификационную категорию, за работу в образовательных организациях с определёнными условиями (за исключением надбавки за работу в общеобразовательных организациях, обеспечивающих высокое качество подготовки обучающихся) носит обязательный характер.</w:t>
      </w:r>
    </w:p>
    <w:p>
      <w:pPr>
        <w:pStyle w:val="Style11"/>
        <w:widowControl/>
        <w:spacing w:lineRule="atLeast" w:line="100" w:before="0" w:after="0"/>
        <w:ind w:left="0" w:righ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ar-SA" w:bidi="ar-SA"/>
        </w:rPr>
        <w:t>Установление надбавки за работу в общеобразовательных организациях, обеспечивающих высокое качество подготовки обучающихся, носит обязательный характер для педагогических работников образовательных организаций,  входящих в перечень общеобразовательных организаций, обеспечивающих высокое качество подготовки обучающихся.»;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и) пункт 4.18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 xml:space="preserve">«4.18. </w:t>
      </w:r>
      <w:r>
        <w:rPr>
          <w:rFonts w:eastAsia="Arial Unicode MS"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ar-SA" w:bidi="ar-SA"/>
        </w:rPr>
        <w:t>При оплате труда педагогических работников надбавки за работу в образовательных организациях с определёнными условиями, за выслугу лет и за квалификационную категорию рассчитываются с учётом учебной нагрузки, установленной при тарификации.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Надбавки за работу в образовательных организациях, структурных подразделениях образовательных организаций, находящихся в сельских населенных пунктах, доплаты и надбавки за наличии нагрудных знаков, ученой степени, почетного звания устанавливаются работнику образовательной организации только по должности, занимаемой в соответствии с трудовым договором.»;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3) в разделе 7: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а) в пункте 7.4 абзаца шестого исключить и дополнить седьмым абзацем следующего содержания: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«</w:t>
      </w:r>
      <w:r>
        <w:rPr>
          <w:rFonts w:eastAsia="Arial Unicode MS"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ar-SA" w:bidi="ar-SA"/>
        </w:rPr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недельной (месячной) учебной нагрузки путём внесения изменений в тарификацию.».</w:t>
      </w: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>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б)  пункт 7.8 дополнить абзацем третьим следующего содержания: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</w:t>
      </w:r>
      <w:r>
        <w:rPr>
          <w:rFonts w:eastAsia="Arial Unicode MS"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ar-SA" w:bidi="ar-SA"/>
        </w:rPr>
        <w:t>Материальная помощь предоставляется в размерах, определённых коллективным договором, локальным нормативным актом образовательной организации, при этом максимальный размер материальной помощи не должен превышать двукратного размера оклада (должностного оклада), ставки заработной платы, установленных работнику образовательной организации.»;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4) в разделе 8: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а) пункт 8.2</w:t>
        <w:tab/>
        <w:t xml:space="preserve"> дополнить абзацами 3-5 следующего содержания: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</w:t>
      </w:r>
      <w:r>
        <w:rPr>
          <w:rFonts w:eastAsia="Arial Unicode MS"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ar-SA" w:bidi="ar-SA"/>
        </w:rPr>
        <w:t>При формировании фонда оплаты труда работников образовательной организации предусматриваются средства на установление премии по итогам работы:</w:t>
      </w:r>
    </w:p>
    <w:p>
      <w:pPr>
        <w:pStyle w:val="Style11"/>
        <w:widowControl/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педагогическим работникам общеобразовательных организаций и организаций, реализующих основные общеобразовательные программы, в размере не менее 10 процентов объёма фонда оплаты труда этой категории работников, работникам общеобразовательных организаций и организаций, реализующих основные общеобразовательные программы, занимающим должности административно-управленческого персонала, в размере не менее 22 процентов объёма фонда оплаты труда этой категории работников;</w:t>
      </w:r>
    </w:p>
    <w:p>
      <w:pPr>
        <w:pStyle w:val="Style11"/>
        <w:widowControl/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преподавателям и мастерам производственного обучения профессиональных образовательных организаций в размере не менее 11 процентов фонда оплаты труда этой категории работников.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Arial Unicode MS" w:cs="Times New Roman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ar-SA" w:bidi="ar-SA"/>
        </w:rPr>
        <w:t>педагогическим работникам организаций дополнительного образования в размере не менее 9 процентов фонда оплаты труда этой категории работников.»;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4) в приложении №1: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а) абзац первый подпункта 1.1 пункта 1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</w:t>
      </w: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 xml:space="preserve">1.1. Размер базового оклада (базового должностного оклада), базовой ставки заработной платы:»; 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б) в подпункте 2.1 пункта 2: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бзац первый подпункта 2.1 пункта 2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«2</w:t>
      </w: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>.1. Размер базового оклада (базового должностного оклада), базовой ставки заработной платы:»;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 xml:space="preserve">в абзаце втором слова </w:t>
      </w:r>
      <w:r>
        <w:rPr>
          <w:rFonts w:ascii="PT Astra Serif" w:hAnsi="PT Astra Serif"/>
          <w:color w:val="000000"/>
          <w:sz w:val="28"/>
          <w:szCs w:val="28"/>
        </w:rPr>
        <w:t>«9894 рубл</w:t>
      </w:r>
      <w:r>
        <w:rPr>
          <w:rFonts w:eastAsia="Arial Unicode MS" w:cs="font251" w:ascii="PT Astra Serif" w:hAnsi="PT Astra Serif"/>
          <w:color w:val="000000"/>
          <w:kern w:val="0"/>
          <w:sz w:val="28"/>
          <w:szCs w:val="28"/>
          <w:lang w:val="ru-RU" w:eastAsia="ar-SA" w:bidi="ar-SA"/>
        </w:rPr>
        <w:t>я»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Arial Unicode MS" w:cs="font251" w:ascii="PT Astra Serif" w:hAnsi="PT Astra Serif"/>
          <w:color w:val="000000"/>
          <w:kern w:val="0"/>
          <w:sz w:val="28"/>
          <w:szCs w:val="28"/>
          <w:lang w:val="ru-RU" w:eastAsia="ar-SA" w:bidi="ar-SA"/>
        </w:rPr>
        <w:t>заменить словами «10609 рублей»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 xml:space="preserve">в абзаце третьем слова </w:t>
      </w:r>
      <w:r>
        <w:rPr>
          <w:rFonts w:ascii="PT Astra Serif" w:hAnsi="PT Astra Serif"/>
          <w:color w:val="000000"/>
          <w:sz w:val="28"/>
          <w:szCs w:val="28"/>
        </w:rPr>
        <w:t>«9</w:t>
      </w:r>
      <w:r>
        <w:rPr>
          <w:rFonts w:eastAsia="Arial Unicode MS" w:cs="font251" w:ascii="PT Astra Serif" w:hAnsi="PT Astra Serif"/>
          <w:color w:val="000000"/>
          <w:kern w:val="0"/>
          <w:sz w:val="28"/>
          <w:szCs w:val="28"/>
          <w:lang w:val="ru-RU" w:eastAsia="ar-SA" w:bidi="ar-SA"/>
        </w:rPr>
        <w:t>241</w:t>
      </w:r>
      <w:r>
        <w:rPr>
          <w:rFonts w:ascii="PT Astra Serif" w:hAnsi="PT Astra Serif"/>
          <w:color w:val="000000"/>
          <w:sz w:val="28"/>
          <w:szCs w:val="28"/>
        </w:rPr>
        <w:t xml:space="preserve"> рубль</w:t>
      </w:r>
      <w:r>
        <w:rPr>
          <w:rFonts w:eastAsia="Arial Unicode MS" w:cs="font251" w:ascii="PT Astra Serif" w:hAnsi="PT Astra Serif"/>
          <w:color w:val="000000"/>
          <w:kern w:val="0"/>
          <w:sz w:val="28"/>
          <w:szCs w:val="28"/>
          <w:lang w:val="ru-RU" w:eastAsia="ar-SA" w:bidi="ar-SA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Arial Unicode MS" w:cs="font251" w:ascii="PT Astra Serif" w:hAnsi="PT Astra Serif"/>
          <w:color w:val="000000"/>
          <w:kern w:val="0"/>
          <w:sz w:val="28"/>
          <w:szCs w:val="28"/>
          <w:lang w:val="ru-RU" w:eastAsia="ar-SA" w:bidi="ar-SA"/>
        </w:rPr>
        <w:t>заменить словами «10609 рублей»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 четвертом абзаце цифры «10135» заменить цифрами «11797»;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в) в подпункте 3.1 пункта 3: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 xml:space="preserve"> абзац 1 изложить в следующей редакции: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ab/>
        <w:t>«3</w:t>
      </w: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>.1. Размер базового оклада (базового должностного оклада), базовой ставки заработной платы:»;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в абзаце втором цифры «10359» заменить цифрами «12000»;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ab/>
        <w:t>4)  приложение №2 изложить в следующей редакции:</w:t>
      </w:r>
    </w:p>
    <w:p>
      <w:pPr>
        <w:pStyle w:val="Normal"/>
        <w:spacing w:lineRule="atLeast" w:line="100" w:before="0" w:after="0"/>
        <w:jc w:val="right"/>
        <w:rPr>
          <w:rFonts w:ascii="PT Astra Serif" w:hAnsi="PT Astra Serif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>«ПРИЛОЖЕНИЕ  2</w:t>
      </w:r>
    </w:p>
    <w:p>
      <w:pPr>
        <w:pStyle w:val="Style11"/>
        <w:spacing w:before="0" w:after="0"/>
        <w:ind w:left="0" w:right="0" w:firstLine="709"/>
        <w:jc w:val="right"/>
        <w:rPr/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 </w:t>
      </w:r>
      <w:r>
        <w:fldChar w:fldCharType="begin"/>
      </w:r>
      <w:r>
        <w:rPr>
          <w:sz w:val="28"/>
          <w:szCs w:val="28"/>
          <w:rFonts w:ascii="PT Astra Serif" w:hAnsi="PT Astra Serif"/>
          <w:color w:val="000000"/>
        </w:rPr>
        <w:instrText> HYPERLINK "https://pravo-search.minjust.ru/bigs/portal.html" \l "sub_1000"</w:instrText>
      </w:r>
      <w:r>
        <w:rPr>
          <w:sz w:val="28"/>
          <w:szCs w:val="28"/>
          <w:rFonts w:ascii="PT Astra Serif" w:hAnsi="PT Astra Serif"/>
          <w:color w:val="000000"/>
        </w:rPr>
        <w:fldChar w:fldCharType="separate"/>
      </w:r>
      <w:r>
        <w:rPr>
          <w:rFonts w:ascii="PT Astra Serif" w:hAnsi="PT Astra Serif"/>
          <w:color w:val="000000"/>
          <w:sz w:val="28"/>
          <w:szCs w:val="28"/>
        </w:rPr>
        <w:t>Положению</w:t>
      </w:r>
      <w:r>
        <w:rPr>
          <w:sz w:val="28"/>
          <w:szCs w:val="28"/>
          <w:rFonts w:ascii="PT Astra Serif" w:hAnsi="PT Astra Serif"/>
          <w:color w:val="000000"/>
        </w:rPr>
        <w:fldChar w:fldCharType="end"/>
      </w:r>
    </w:p>
    <w:p>
      <w:pPr>
        <w:pStyle w:val="Style11"/>
        <w:spacing w:before="0" w:after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>
      <w:pPr>
        <w:pStyle w:val="Style11"/>
        <w:spacing w:before="0" w:after="0"/>
        <w:ind w:left="0" w:right="0" w:firstLine="709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РАЗМЕРЫ</w:t>
      </w:r>
    </w:p>
    <w:p>
      <w:pPr>
        <w:pStyle w:val="Style11"/>
        <w:spacing w:before="0" w:after="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базовых окладов (базовых должностных окладов) работников муниципальных образовательных </w:t>
      </w:r>
      <w:r>
        <w:rPr>
          <w:rFonts w:eastAsia="Arial Unicode MS" w:cs="font251" w:ascii="PT Astra Serif" w:hAnsi="PT Astra Serif"/>
          <w:b/>
          <w:color w:val="auto"/>
          <w:kern w:val="0"/>
          <w:sz w:val="28"/>
          <w:szCs w:val="28"/>
          <w:lang w:val="ru-RU" w:eastAsia="ar-SA" w:bidi="ar-SA"/>
        </w:rPr>
        <w:t>организаций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«Цильнинский район» по общеотраслевым профессиям рабочих и должностям служащих</w:t>
      </w:r>
      <w:r>
        <w:rPr>
          <w:rFonts w:ascii="PT Astra Serif" w:hAnsi="PT Astra Serif"/>
          <w:sz w:val="28"/>
          <w:szCs w:val="28"/>
        </w:rPr>
        <w:br/>
        <w:t> </w:t>
      </w:r>
    </w:p>
    <w:p>
      <w:pPr>
        <w:pStyle w:val="Style11"/>
        <w:spacing w:before="0" w:after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bookmarkStart w:id="1" w:name="sub_1020"/>
      <w:bookmarkEnd w:id="1"/>
      <w:r>
        <w:rPr>
          <w:rFonts w:ascii="PT Astra Serif" w:hAnsi="PT Astra Serif"/>
          <w:sz w:val="28"/>
          <w:szCs w:val="28"/>
        </w:rPr>
        <w:t>Размеры базовых окладов (базовых должностных окладов) работников, осуществляющих профессиональную деятельность по общеотраслевым профессиям рабочих и должностям служащих, устанавливаются по соответствующим профессиональным квалификационным группам, утверждённым приказами Министерства здравоохранения и социального развития Российской Федерации от 29.05.2008 № 247н и от 29.05.2008 № 248н.</w:t>
      </w:r>
    </w:p>
    <w:p>
      <w:pPr>
        <w:pStyle w:val="Style11"/>
        <w:spacing w:before="0" w:after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По </w:t>
      </w:r>
      <w:bookmarkStart w:id="2" w:name="sub_104111"/>
      <w:bookmarkEnd w:id="2"/>
      <w:r>
        <w:rPr>
          <w:rFonts w:ascii="PT Astra Serif" w:hAnsi="PT Astra Serif"/>
          <w:sz w:val="28"/>
          <w:szCs w:val="28"/>
        </w:rPr>
        <w:t>профессиям рабочих, отнесенным к профессиональной квалификационной группе «Общеотраслевые профессии рабочих первого уровня», размер базового оклада – </w:t>
      </w:r>
      <w:r>
        <w:rPr>
          <w:rFonts w:eastAsia="Arial Unicode MS" w:cs="font251" w:ascii="PT Astra Serif" w:hAnsi="PT Astra Serif"/>
          <w:color w:val="auto"/>
          <w:kern w:val="0"/>
          <w:sz w:val="28"/>
          <w:szCs w:val="28"/>
          <w:lang w:val="ru-RU" w:eastAsia="ar-SA" w:bidi="ar-SA"/>
        </w:rPr>
        <w:t>4989</w:t>
      </w:r>
      <w:r>
        <w:rPr>
          <w:rFonts w:ascii="PT Astra Serif" w:hAnsi="PT Astra Serif"/>
          <w:sz w:val="28"/>
          <w:szCs w:val="28"/>
        </w:rPr>
        <w:t> рублей.</w:t>
      </w:r>
    </w:p>
    <w:p>
      <w:pPr>
        <w:pStyle w:val="Style11"/>
        <w:spacing w:before="0" w:after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tbl>
      <w:tblPr>
        <w:tblW w:w="9638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382"/>
        <w:gridCol w:w="5255"/>
      </w:tblGrid>
      <w:tr>
        <w:trPr/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Повышающий коэффициент К</w:t>
            </w:r>
          </w:p>
        </w:tc>
      </w:tr>
      <w:tr>
        <w:trPr/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Повышающий коэффициент в соответствии с разрядами Единого тарифно-квалификационного справочника работ и профессий рабочих (далее – ETKC) по характеристике (примерам) работ:</w:t>
            </w:r>
          </w:p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разряд ETKC – К = 0,00</w:t>
            </w:r>
          </w:p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разряд ETKC – К = 0,07</w:t>
            </w:r>
          </w:p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разряд ETKC – К = 0,14</w:t>
            </w:r>
          </w:p>
        </w:tc>
      </w:tr>
      <w:tr>
        <w:trPr/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 (профессии рабочих, отнесённые к 1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Повышающий коэффициент в    соответствии с разрядами ETKC по характеристике (примерам) работ:</w:t>
            </w:r>
          </w:p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разряд ETKC – К = 0,05</w:t>
            </w:r>
          </w:p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разряд ETKC – К = 0,12</w:t>
            </w:r>
          </w:p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разряд ETKC – К = 0,19</w:t>
            </w:r>
          </w:p>
        </w:tc>
      </w:tr>
    </w:tbl>
    <w:p>
      <w:pPr>
        <w:pStyle w:val="Style11"/>
        <w:spacing w:before="0" w:after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>
      <w:pPr>
        <w:pStyle w:val="Style11"/>
        <w:spacing w:before="0" w:after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По профессиям рабочих, отнесённым к профессиональной квалификационной группе «Общеотраслевые профессии рабочих второго уровня»,   размер базового  оклада – </w:t>
      </w:r>
      <w:r>
        <w:rPr>
          <w:rFonts w:eastAsia="Arial Unicode MS" w:cs="font251" w:ascii="PT Astra Serif" w:hAnsi="PT Astra Serif"/>
          <w:color w:val="auto"/>
          <w:kern w:val="0"/>
          <w:sz w:val="28"/>
          <w:szCs w:val="28"/>
          <w:lang w:val="ru-RU" w:eastAsia="ar-SA" w:bidi="ar-SA"/>
        </w:rPr>
        <w:t>5899</w:t>
      </w:r>
      <w:r>
        <w:rPr>
          <w:rFonts w:ascii="PT Astra Serif" w:hAnsi="PT Astra Serif"/>
          <w:sz w:val="28"/>
          <w:szCs w:val="28"/>
        </w:rPr>
        <w:t> рублей.</w:t>
      </w:r>
    </w:p>
    <w:p>
      <w:pPr>
        <w:pStyle w:val="Style11"/>
        <w:spacing w:before="0" w:after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tbl>
      <w:tblPr>
        <w:tblW w:w="9638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187"/>
        <w:gridCol w:w="4450"/>
      </w:tblGrid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Повышающий коэффициент К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3" w:name="sub_10422"/>
            <w:bookmarkEnd w:id="3"/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0,00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4" w:name="sub_10421"/>
            <w:bookmarkEnd w:id="4"/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0,10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5" w:name="sub_10423"/>
            <w:bookmarkEnd w:id="5"/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0,20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6" w:name="sub_10424"/>
            <w:bookmarkEnd w:id="6"/>
            <w:r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0,40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7" w:name="sub_104312"/>
            <w:bookmarkEnd w:id="7"/>
            <w:r>
              <w:rPr>
                <w:rFonts w:ascii="PT Astra Serif" w:hAnsi="PT Astra Serif"/>
                <w:sz w:val="28"/>
                <w:szCs w:val="28"/>
              </w:rPr>
              <w:t>3. По должностям служащих, отнесённым к профессиональной квалификационной группе «Общеотраслевые должности служащих первого    уровня», размер базового должностного оклада – 5300рублей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Повышающий коэффициент К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0,00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0,05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6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9637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 По должностям служащих, отнесённым к профессиональной квалификационной группе «Общеотраслевые должности служащих второго      уровня», размер базового  должностного оклада – 5516 рублей.</w:t>
            </w:r>
          </w:p>
          <w:p>
            <w:pPr>
              <w:pStyle w:val="Style15"/>
              <w:widowControl w:val="false"/>
              <w:spacing w:before="0" w:after="0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Повышающий коэффициент К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8" w:name="sub_1421"/>
            <w:bookmarkEnd w:id="8"/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0,00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0,10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9" w:name="sub_1423"/>
            <w:bookmarkEnd w:id="9"/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0,50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10" w:name="sub_1424"/>
            <w:bookmarkEnd w:id="10"/>
            <w:r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0,55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11" w:name="sub_10425"/>
            <w:bookmarkEnd w:id="11"/>
            <w:r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0,65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6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Style15"/>
              <w:widowControl w:val="false"/>
              <w:spacing w:before="0" w:after="0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 По должностям служащих, отнесённым к профессиональной квалификационной группе «Общеотраслевые должности служащих третьего    уровня», размер базового должностного оклада – </w:t>
            </w:r>
            <w:r>
              <w:rPr>
                <w:rFonts w:eastAsia="Arial Unicode MS" w:cs="font251" w:ascii="PT Astra Serif" w:hAnsi="PT Astra Serif"/>
                <w:color w:val="auto"/>
                <w:kern w:val="0"/>
                <w:sz w:val="28"/>
                <w:szCs w:val="28"/>
                <w:lang w:val="ru-RU" w:eastAsia="ar-SA" w:bidi="ar-SA"/>
              </w:rPr>
              <w:t>6273</w:t>
            </w:r>
            <w:r>
              <w:rPr>
                <w:rFonts w:ascii="PT Astra Serif" w:hAnsi="PT Astra Serif"/>
                <w:sz w:val="28"/>
                <w:szCs w:val="28"/>
              </w:rPr>
              <w:t> рубля.</w:t>
            </w:r>
          </w:p>
        </w:tc>
      </w:tr>
      <w:tr>
        <w:trPr/>
        <w:tc>
          <w:tcPr>
            <w:tcW w:w="9637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Повышающий коэффициент К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12" w:name="sub_10431"/>
            <w:bookmarkEnd w:id="12"/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K = 0,00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0,10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0,15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0,25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13" w:name="sub_10435"/>
            <w:bookmarkEnd w:id="13"/>
            <w:r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0,30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6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Style15"/>
              <w:widowControl w:val="false"/>
              <w:spacing w:before="0" w:after="0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 По должностям служащих, отнесённым к профессиональной квалификационной группе «Общеотраслевые должности служащих четвёртого уровня», размер базового должностного оклада – </w:t>
            </w:r>
            <w:r>
              <w:rPr>
                <w:rFonts w:eastAsia="Arial Unicode MS" w:cs="font251" w:ascii="PT Astra Serif" w:hAnsi="PT Astra Serif"/>
                <w:color w:val="auto"/>
                <w:kern w:val="0"/>
                <w:sz w:val="28"/>
                <w:szCs w:val="28"/>
                <w:lang w:val="ru-RU" w:eastAsia="ar-SA" w:bidi="ar-SA"/>
              </w:rPr>
              <w:t>8568</w:t>
            </w:r>
            <w:r>
              <w:rPr>
                <w:rFonts w:ascii="PT Astra Serif" w:hAnsi="PT Astra Serif"/>
                <w:sz w:val="28"/>
                <w:szCs w:val="28"/>
              </w:rPr>
              <w:t> рублей.</w:t>
            </w:r>
          </w:p>
        </w:tc>
      </w:tr>
      <w:tr>
        <w:trPr/>
        <w:tc>
          <w:tcPr>
            <w:tcW w:w="9637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Повышающий коэффициент К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0,00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0,30</w:t>
            </w:r>
          </w:p>
        </w:tc>
      </w:tr>
      <w:tr>
        <w:trPr/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= 0,45</w:t>
            </w:r>
          </w:p>
        </w:tc>
      </w:tr>
    </w:tbl>
    <w:p>
      <w:pPr>
        <w:pStyle w:val="Normal"/>
        <w:spacing w:lineRule="atLeast" w:line="100" w:before="0" w:after="0"/>
        <w:jc w:val="right"/>
        <w:rPr>
          <w:rFonts w:ascii="PT Astra Serif" w:hAnsi="PT Astra Serif"/>
          <w:sz w:val="28"/>
          <w:szCs w:val="28"/>
        </w:rPr>
      </w:pPr>
      <w:r>
        <w:rPr>
          <w:rFonts w:eastAsia="Arial Unicode MS" w:cs="Times New Roman" w:ascii="PT Astra Serif" w:hAnsi="PT Astra Serif"/>
          <w:color w:val="000000"/>
          <w:kern w:val="0"/>
          <w:sz w:val="28"/>
          <w:szCs w:val="28"/>
          <w:lang w:val="ru-RU" w:eastAsia="ar-SA" w:bidi="ar-SA"/>
        </w:rPr>
        <w:t>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5) В наименовании приложения  №3 слова «в размере 20 процентов» исключить;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6) в приложении №4: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а) в наименовании слова «назначение и начисление» заменить словами «исчисления размера и назначения»;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б) раздел  2 изложить в следующей редакции:</w:t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«2. Размеры надбавки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Надбавки начисляются в следующих размерах</w:t>
      </w:r>
    </w:p>
    <w:tbl>
      <w:tblPr>
        <w:tblW w:w="9638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886"/>
        <w:gridCol w:w="978"/>
        <w:gridCol w:w="852"/>
        <w:gridCol w:w="836"/>
        <w:gridCol w:w="1086"/>
      </w:tblGrid>
      <w:tr>
        <w:trPr/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Arial Unicode MS" w:cs="font251" w:ascii="PT Astra Serif" w:hAnsi="PT Astra Serif"/>
                <w:b w:val="false"/>
                <w:color w:val="auto"/>
                <w:kern w:val="0"/>
                <w:sz w:val="28"/>
                <w:szCs w:val="28"/>
                <w:lang w:val="ru-RU" w:eastAsia="ar-SA" w:bidi="ar-SA"/>
              </w:rPr>
              <w:t>Размер надбавки за стаж непрерывной работы, выслугу лет</w:t>
            </w:r>
            <w:r>
              <w:rPr>
                <w:rFonts w:ascii="PT Astra Serif" w:hAnsi="PT Astra Serif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Arial Unicode MS" w:cs="font251" w:ascii="PT Astra Serif" w:hAnsi="PT Astra Serif"/>
                <w:b w:val="false"/>
                <w:color w:val="auto"/>
                <w:kern w:val="0"/>
                <w:sz w:val="28"/>
                <w:szCs w:val="28"/>
                <w:lang w:val="ru-RU" w:eastAsia="ar-SA" w:bidi="ar-SA"/>
              </w:rPr>
              <w:t>(рублей)</w:t>
            </w:r>
          </w:p>
        </w:tc>
      </w:tr>
      <w:tr>
        <w:trPr/>
        <w:tc>
          <w:tcPr>
            <w:tcW w:w="58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b w:val="false"/>
                <w:b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sz w:val="28"/>
                <w:szCs w:val="28"/>
              </w:rPr>
              <w:t>от 1 до 2 лет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 до 5 лет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5 до 10 лет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свыше 10 лет</w:t>
            </w:r>
          </w:p>
        </w:tc>
      </w:tr>
      <w:tr>
        <w:trPr/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 w:eastAsia="Arial Unicode MS" w:cs="font251"/>
                <w:color w:val="auto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Arial Unicode MS" w:cs="font251" w:ascii="PT Astra Serif" w:hAnsi="PT Astra Serif"/>
                <w:color w:val="auto"/>
                <w:kern w:val="0"/>
                <w:sz w:val="28"/>
                <w:szCs w:val="28"/>
                <w:lang w:val="ru-RU" w:eastAsia="ar-SA" w:bidi="ar-SA"/>
              </w:rPr>
              <w:t>Педагогические работники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1525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</w:t>
            </w:r>
          </w:p>
        </w:tc>
      </w:tr>
      <w:tr>
        <w:trPr/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Диспетчер образовательной организации(при наличии среднего профессионального образования и стажа работы по должности), младший воспитатель (пр наличии среднего (общего) образования и стажа работы по должности)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</w:tr>
      <w:tr>
        <w:trPr/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Дежурный по режиму, секретарь учебной части, вожатый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1700</w:t>
            </w:r>
          </w:p>
        </w:tc>
      </w:tr>
      <w:tr>
        <w:trPr/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 w:eastAsia="Arial Unicode MS" w:cs="font251"/>
                <w:color w:val="auto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Arial Unicode MS" w:cs="font251" w:ascii="PT Astra Serif" w:hAnsi="PT Astra Serif"/>
                <w:color w:val="auto"/>
                <w:kern w:val="0"/>
                <w:sz w:val="28"/>
                <w:szCs w:val="28"/>
                <w:lang w:val="ru-RU" w:eastAsia="ar-SA" w:bidi="ar-SA"/>
              </w:rPr>
              <w:t>Работники библиотек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 xml:space="preserve">для медицинских работников - 10 процентов оклада (должностного оклада) за первые три года работы и 10 процентов оклада (должностного оклада) за последующие  два года, но не выше </w:t>
      </w:r>
      <w:r>
        <w:rPr>
          <w:rFonts w:eastAsia="Arial Unicode MS" w:cs="Times New Roman" w:ascii="PT Astra Serif" w:hAnsi="PT Astra Serif"/>
          <w:color w:val="auto"/>
          <w:kern w:val="0"/>
          <w:sz w:val="28"/>
          <w:szCs w:val="28"/>
          <w:lang w:val="ru-RU" w:eastAsia="ar-SA" w:bidi="ar-SA"/>
        </w:rPr>
        <w:t>20</w:t>
      </w:r>
      <w:r>
        <w:rPr>
          <w:rFonts w:cs="Times New Roman" w:ascii="PT Astra Serif" w:hAnsi="PT Astra Serif"/>
          <w:sz w:val="28"/>
          <w:szCs w:val="28"/>
        </w:rPr>
        <w:t xml:space="preserve"> процентов оклада (должностного оклада).».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2. Настоящее постановление подлежит опубликованию в газете «Цильнинские Новости».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 xml:space="preserve">Действие подпунктов 3.8.3 и 3.8.10 пункта 3.8 и пункта 3.9 раздела 3,  пункта 4.6 и абзацев второго и третьего пункта 4.8 раздела 4 Положения об </w:t>
      </w: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отраслевой системе оплаты труда работников муниципальных образовательных учреждений муниципального образования «Цильнинский район» Ульяновской области, а также абзацев второго и третьего подпункта 2.1 пункта 2, абзаца второго подпункта 3.1 пункта 3 приложения №1 и раздела 2 приложения №4 к нему (в редакции настоящего постановления) распространяется на правоотношения, возникшие  с 1 октября 2023 года.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  <w:tab/>
        <w:t xml:space="preserve">Действие абзацев второго и пятого подпункта 2.3 пункта 2 приложения №1 к Положению об отраслевой системе оплаты труда работников муниципальных образовательных учреждений муниципального образования «Цильнинский район» Ульяновской области (в редакции настоящего постановления) распространяется на правоотношения, возникшие  с 1 </w:t>
      </w:r>
      <w:r>
        <w:rPr>
          <w:rFonts w:eastAsia="Arial Unicode MS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января</w:t>
      </w:r>
      <w:r>
        <w:rPr>
          <w:rFonts w:cs="Times New Roman" w:ascii="PT Astra Serif" w:hAnsi="PT Astra Serif"/>
          <w:b w:val="false"/>
          <w:bCs w:val="false"/>
          <w:sz w:val="28"/>
          <w:szCs w:val="28"/>
        </w:rPr>
        <w:t xml:space="preserve"> 2024 года.</w:t>
      </w:r>
    </w:p>
    <w:p>
      <w:pPr>
        <w:pStyle w:val="Style11"/>
        <w:spacing w:before="0" w:after="0"/>
        <w:jc w:val="both"/>
        <w:rPr>
          <w:rFonts w:ascii="PT Astra Serif" w:hAnsi="PT Astra Serif" w:cs="Calibri"/>
          <w:sz w:val="28"/>
          <w:szCs w:val="28"/>
        </w:rPr>
      </w:pPr>
      <w:r>
        <w:rPr>
          <w:rFonts w:cs="Calibri" w:ascii="PT Astra Serif" w:hAnsi="PT Astra Serif"/>
          <w:sz w:val="28"/>
          <w:szCs w:val="28"/>
        </w:rPr>
      </w:r>
    </w:p>
    <w:p>
      <w:pPr>
        <w:pStyle w:val="5"/>
        <w:spacing w:before="0" w:after="0"/>
        <w:jc w:val="both"/>
        <w:rPr>
          <w:rFonts w:ascii="PT Astra Serif" w:hAnsi="PT Astra Serif"/>
          <w:b w:val="false"/>
          <w:b w:val="false"/>
          <w:color w:val="2D2D2D"/>
          <w:spacing w:val="1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  <w:t>И.о.Главы администрации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И.М.Фролова</w:t>
      </w:r>
      <w:r>
        <w:rPr>
          <w:rFonts w:ascii="PT Astra Serif" w:hAnsi="PT Astra Serif"/>
          <w:b w:val="false"/>
          <w:sz w:val="28"/>
          <w:szCs w:val="28"/>
        </w:rPr>
        <w:t xml:space="preserve">  </w:t>
      </w:r>
    </w:p>
    <w:p>
      <w:pPr>
        <w:pStyle w:val="Normal"/>
        <w:shd w:val="clear" w:color="auto" w:fill="FFFFFF"/>
        <w:spacing w:lineRule="atLeast" w:line="252" w:before="0" w:after="0"/>
        <w:jc w:val="right"/>
        <w:rPr>
          <w:rFonts w:ascii="PT Astra Serif" w:hAnsi="PT Astra Serif" w:eastAsia="Times New Roman" w:cs="Times New Roman"/>
          <w:color w:val="2D2D2D"/>
          <w:spacing w:val="1"/>
          <w:sz w:val="28"/>
          <w:szCs w:val="28"/>
        </w:rPr>
      </w:pPr>
      <w:r>
        <w:rPr>
          <w:rFonts w:eastAsia="Times New Roman" w:cs="Times New Roman" w:ascii="PT Astra Serif" w:hAnsi="PT Astra Serif"/>
          <w:color w:val="2D2D2D"/>
          <w:spacing w:val="1"/>
          <w:sz w:val="28"/>
          <w:szCs w:val="28"/>
        </w:rPr>
      </w:r>
    </w:p>
    <w:p>
      <w:pPr>
        <w:pStyle w:val="Normal"/>
        <w:shd w:val="clear" w:color="auto" w:fill="FFFFFF"/>
        <w:spacing w:lineRule="atLeast" w:line="252" w:before="0" w:after="0"/>
        <w:jc w:val="right"/>
        <w:rPr>
          <w:rFonts w:ascii="PT Astra Serif" w:hAnsi="PT Astra Serif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1a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font251"/>
      <w:color w:val="auto"/>
      <w:kern w:val="0"/>
      <w:sz w:val="22"/>
      <w:szCs w:val="22"/>
      <w:lang w:val="ru-RU" w:eastAsia="ar-SA" w:bidi="ar-SA"/>
    </w:rPr>
  </w:style>
  <w:style w:type="paragraph" w:styleId="1">
    <w:name w:val="Heading 1"/>
    <w:basedOn w:val="Normal"/>
    <w:next w:val="Style11"/>
    <w:qFormat/>
    <w:rsid w:val="00541a42"/>
    <w:pPr>
      <w:numPr>
        <w:ilvl w:val="0"/>
        <w:numId w:val="1"/>
      </w:numPr>
      <w:spacing w:lineRule="atLeast" w:line="100" w:before="100" w:after="10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Style11"/>
    <w:qFormat/>
    <w:rsid w:val="00541a42"/>
    <w:pPr>
      <w:numPr>
        <w:ilvl w:val="1"/>
        <w:numId w:val="1"/>
      </w:numPr>
      <w:spacing w:lineRule="atLeast" w:line="100" w:before="100" w:after="10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next w:val="Style11"/>
    <w:qFormat/>
    <w:rsid w:val="00541a42"/>
    <w:pPr>
      <w:numPr>
        <w:ilvl w:val="2"/>
        <w:numId w:val="1"/>
      </w:numPr>
      <w:spacing w:lineRule="atLeast" w:line="100" w:before="100" w:after="10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Style11"/>
    <w:qFormat/>
    <w:rsid w:val="00541a42"/>
    <w:pPr>
      <w:numPr>
        <w:ilvl w:val="3"/>
        <w:numId w:val="1"/>
      </w:numPr>
      <w:spacing w:lineRule="atLeast" w:line="100" w:before="100" w:after="10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5"/>
    <w:basedOn w:val="Normal"/>
    <w:next w:val="Style11"/>
    <w:qFormat/>
    <w:rsid w:val="00541a42"/>
    <w:pPr>
      <w:numPr>
        <w:ilvl w:val="4"/>
        <w:numId w:val="1"/>
      </w:numPr>
      <w:spacing w:lineRule="atLeast" w:line="100" w:before="100" w:after="100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541a42"/>
    <w:rPr/>
  </w:style>
  <w:style w:type="character" w:styleId="12" w:customStyle="1">
    <w:name w:val="Заголовок 1 Знак"/>
    <w:basedOn w:val="11"/>
    <w:qFormat/>
    <w:rsid w:val="00541a42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 w:customStyle="1">
    <w:name w:val="Заголовок 2 Знак"/>
    <w:basedOn w:val="11"/>
    <w:qFormat/>
    <w:rsid w:val="00541a42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31" w:customStyle="1">
    <w:name w:val="Заголовок 3 Знак"/>
    <w:basedOn w:val="11"/>
    <w:qFormat/>
    <w:rsid w:val="00541a42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1" w:customStyle="1">
    <w:name w:val="Заголовок 4 Знак"/>
    <w:basedOn w:val="11"/>
    <w:qFormat/>
    <w:rsid w:val="00541a42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1" w:customStyle="1">
    <w:name w:val="Заголовок 5 Знак"/>
    <w:basedOn w:val="11"/>
    <w:qFormat/>
    <w:rsid w:val="00541a42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9">
    <w:name w:val="Интернет-ссылка"/>
    <w:basedOn w:val="11"/>
    <w:rsid w:val="00541a42"/>
    <w:rPr>
      <w:color w:val="0000FF"/>
      <w:u w:val="single"/>
    </w:rPr>
  </w:style>
  <w:style w:type="character" w:styleId="13" w:customStyle="1">
    <w:name w:val="Просмотренная гиперссылка1"/>
    <w:basedOn w:val="11"/>
    <w:qFormat/>
    <w:rsid w:val="00541a42"/>
    <w:rPr>
      <w:color w:val="800080"/>
      <w:u w:val="single"/>
    </w:rPr>
  </w:style>
  <w:style w:type="paragraph" w:styleId="Style10" w:customStyle="1">
    <w:name w:val="Заголовок"/>
    <w:basedOn w:val="Normal"/>
    <w:next w:val="Style11"/>
    <w:qFormat/>
    <w:rsid w:val="00541a42"/>
    <w:pPr>
      <w:keepNext w:val="true"/>
      <w:spacing w:before="240" w:after="120"/>
    </w:pPr>
    <w:rPr>
      <w:rFonts w:ascii="Times New Roman" w:hAnsi="Times New Roman" w:cs="Mangal"/>
      <w:sz w:val="28"/>
      <w:szCs w:val="28"/>
    </w:rPr>
  </w:style>
  <w:style w:type="paragraph" w:styleId="Style11">
    <w:name w:val="Body Text"/>
    <w:basedOn w:val="Normal"/>
    <w:rsid w:val="00541a42"/>
    <w:pPr>
      <w:spacing w:before="0" w:after="120"/>
    </w:pPr>
    <w:rPr/>
  </w:style>
  <w:style w:type="paragraph" w:styleId="Style12">
    <w:name w:val="List"/>
    <w:basedOn w:val="Style11"/>
    <w:rsid w:val="00541a42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541a42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15" w:customStyle="1">
    <w:name w:val="Указатель1"/>
    <w:basedOn w:val="Normal"/>
    <w:qFormat/>
    <w:rsid w:val="00541a42"/>
    <w:pPr>
      <w:suppressLineNumbers/>
    </w:pPr>
    <w:rPr>
      <w:rFonts w:cs="Mangal"/>
    </w:rPr>
  </w:style>
  <w:style w:type="paragraph" w:styleId="Headertext" w:customStyle="1">
    <w:name w:val="headertext"/>
    <w:basedOn w:val="Normal"/>
    <w:qFormat/>
    <w:rsid w:val="00541a42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541a42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16" w:customStyle="1">
    <w:name w:val="Обычный (веб)1"/>
    <w:basedOn w:val="Normal"/>
    <w:qFormat/>
    <w:rsid w:val="00541a42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17" w:customStyle="1">
    <w:name w:val="Абзац списка1"/>
    <w:basedOn w:val="Normal"/>
    <w:qFormat/>
    <w:rsid w:val="00541a42"/>
    <w:pPr>
      <w:ind w:left="720" w:hanging="0"/>
    </w:pPr>
    <w:rPr/>
  </w:style>
  <w:style w:type="paragraph" w:styleId="18" w:customStyle="1">
    <w:name w:val="Без интервала1"/>
    <w:qFormat/>
    <w:rsid w:val="00541a4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Arial Unicode MS" w:cs="font251"/>
      <w:color w:val="auto"/>
      <w:kern w:val="0"/>
      <w:sz w:val="22"/>
      <w:szCs w:val="22"/>
      <w:lang w:val="ru-RU" w:eastAsia="ar-SA" w:bidi="ar-SA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53BF-B804-468D-9289-BA663DAD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Application>LibreOffice/7.1.2.2$Windows_X86_64 LibreOffice_project/8a45595d069ef5570103caea1b71cc9d82b2aae4</Application>
  <AppVersion>15.0000</AppVersion>
  <Pages>9</Pages>
  <Words>2085</Words>
  <Characters>15336</Characters>
  <CharactersWithSpaces>17677</CharactersWithSpaces>
  <Paragraphs>194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2020-08-26T11:32:00Z</dcterms:created>
  <dc:creator>пользователь</dc:creator>
  <dc:description/>
  <dc:language>ru-RU</dc:language>
  <cp:lastModifiedBy/>
  <cp:lastPrinted>2024-01-18T10:23:26Z</cp:lastPrinted>
  <dcterms:modified xsi:type="dcterms:W3CDTF">2024-01-18T10:25:36Z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