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jpeg" ContentType="image/jpeg"/>
  <Override PartName="/word/media/image44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jpeg" ContentType="image/jpeg"/>
  <Override PartName="/word/media/image42.png" ContentType="image/png"/>
  <Override PartName="/word/media/image32.jpeg" ContentType="image/jpeg"/>
  <Override PartName="/word/media/image5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3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BFTTablenorm"/>
        <w:spacing w:before="20" w:after="20"/>
        <w:jc w:val="center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</w:r>
    </w:p>
    <w:p>
      <w:pPr>
        <w:pStyle w:val="BFTTablenorm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9"/>
        <w:tabs>
          <w:tab w:val="clear" w:pos="708"/>
          <w:tab w:val="left" w:pos="3808" w:leader="none"/>
        </w:tabs>
        <w:spacing w:lineRule="auto" w:line="360"/>
        <w:rPr>
          <w:rFonts w:eastAsia="Calibri" w:cs="" w:cstheme="minorBidi" w:eastAsiaTheme="minorHAnsi"/>
          <w:b w:val="false"/>
          <w:b w:val="false"/>
          <w:sz w:val="32"/>
          <w:szCs w:val="32"/>
          <w:lang w:eastAsia="en-US"/>
        </w:rPr>
      </w:pPr>
      <w:r>
        <w:rPr>
          <w:rFonts w:eastAsia="Calibri" w:cs="" w:cstheme="minorBidi" w:eastAsiaTheme="minorHAnsi"/>
          <w:b w:val="false"/>
          <w:sz w:val="32"/>
          <w:szCs w:val="32"/>
          <w:lang w:eastAsia="en-US"/>
        </w:rPr>
        <w:t>ЕДИНАЯ ЦИФРОВАЯ ПЛАТФОРМА В СФЕРЕ ЗАНЯТОСТИ И ТРУДОВЫХ ОТНОШЕНИЙ «РАБОТА В РОССИИ»</w:t>
      </w:r>
      <w:bookmarkStart w:id="0" w:name="_Hlk158383477"/>
      <w:bookmarkEnd w:id="0"/>
    </w:p>
    <w:p>
      <w:pPr>
        <w:pStyle w:val="BFT9"/>
        <w:tabs>
          <w:tab w:val="clear" w:pos="708"/>
          <w:tab w:val="left" w:pos="3808" w:leader="none"/>
        </w:tabs>
        <w:rPr>
          <w:rFonts w:eastAsia="Calibri" w:cs="" w:cstheme="minorBidi" w:eastAsiaTheme="minorHAnsi"/>
          <w:b w:val="false"/>
          <w:b w:val="false"/>
          <w:sz w:val="32"/>
          <w:szCs w:val="32"/>
          <w:lang w:eastAsia="en-US"/>
        </w:rPr>
      </w:pPr>
      <w:r>
        <w:rPr>
          <w:rFonts w:eastAsia="Calibri" w:cs="" w:cstheme="minorBidi" w:eastAsiaTheme="minorHAnsi"/>
          <w:b w:val="false"/>
          <w:sz w:val="32"/>
          <w:szCs w:val="32"/>
          <w:lang w:eastAsia="en-US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18" w:right="851" w:header="709" w:top="1134" w:footer="709" w:bottom="1134" w:gutter="0"/>
          <w:pgNumType w:fmt="decimal"/>
          <w:formProt w:val="false"/>
          <w:textDirection w:val="lrTb"/>
          <w:docGrid w:type="default" w:linePitch="360" w:charSpace="4096"/>
        </w:sectPr>
        <w:pStyle w:val="BFT9"/>
        <w:tabs>
          <w:tab w:val="clear" w:pos="708"/>
          <w:tab w:val="left" w:pos="3808" w:leader="none"/>
        </w:tabs>
        <w:spacing w:lineRule="auto" w:line="360"/>
        <w:rPr>
          <w:rFonts w:ascii="Calibri" w:hAnsi="Calibri" w:eastAsia="Calibri" w:cs="" w:asciiTheme="minorHAnsi" w:cstheme="minorBidi" w:eastAsiaTheme="minorHAnsi" w:hAnsiTheme="minorHAnsi"/>
          <w:b w:val="false"/>
          <w:b w:val="false"/>
          <w:sz w:val="32"/>
          <w:szCs w:val="32"/>
          <w:lang w:eastAsia="en-US"/>
        </w:rPr>
      </w:pPr>
      <w:r>
        <w:rPr>
          <w:rFonts w:eastAsia="Calibri" w:cs="" w:cstheme="minorBidi" w:eastAsiaTheme="minorHAnsi"/>
          <w:b w:val="false"/>
          <w:sz w:val="32"/>
          <w:szCs w:val="32"/>
          <w:lang w:eastAsia="en-US"/>
        </w:rPr>
        <w:t>ИНСТРУКЦИЯ ПО РАБОТЕ В ЛК РАБОТОДАТЕЛЯ</w:t>
        <w:br/>
        <w:t>В ЧАСТИ формирования целевой потребности</w:t>
      </w:r>
    </w:p>
    <w:p>
      <w:pPr>
        <w:pStyle w:val="BFTZagolovokbeznumnewpage1"/>
        <w:rPr>
          <w:rFonts w:ascii="Calibri" w:hAnsi="Calibri" w:asciiTheme="minorHAnsi" w:hAnsiTheme="minorHAnsi"/>
        </w:rPr>
      </w:pPr>
      <w:bookmarkStart w:id="1" w:name="_Toc157529449"/>
      <w:bookmarkStart w:id="2" w:name="_Hlk151025646"/>
      <w:bookmarkEnd w:id="2"/>
      <w:r>
        <w:rPr/>
        <w:t>АННОТАЦИЯ</w:t>
      </w:r>
    </w:p>
    <w:p>
      <w:pPr>
        <w:pStyle w:val="BFTNormal1"/>
        <w:rPr/>
      </w:pPr>
      <w:r>
        <w:rPr/>
        <w:t>Настоящий документ представляет собой инструкцию по работе пользователей в подсистеме «Личный кабинет работодателя» Единой цифровой платформы в сфере занятости и трудовых отношений «Работа в России» (далее – ЛК работодателя) в части формирования целевой потребности.</w:t>
      </w:r>
      <w:r>
        <w:br w:type="page"/>
      </w:r>
    </w:p>
    <w:p>
      <w:pPr>
        <w:pStyle w:val="BFTZagolovokbeznum"/>
        <w:rPr/>
      </w:pPr>
      <w:r>
        <w:rPr/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5"/>
            <w:tabs>
              <w:tab w:val="right" w:pos="9627" w:leader="dot"/>
            </w:tabs>
            <w:spacing w:before="0" w:after="100"/>
            <w:ind w:firstLine="142"/>
            <w:rPr>
              <w:rFonts w:ascii="Calibri" w:hAnsi="Calibri" w:eastAsia="" w:asciiTheme="minorHAnsi" w:eastAsiaTheme="minorEastAsia" w:hAnsiTheme="minorHAnsi"/>
              <w:color w:val="auto"/>
              <w:sz w:val="22"/>
              <w:lang w:eastAsia="ru-RU"/>
            </w:rPr>
          </w:pPr>
          <w:r>
            <w:fldChar w:fldCharType="begin"/>
          </w:r>
          <w:r>
            <w:rPr>
              <w:webHidden/>
              <w:rStyle w:val="Style28"/>
              <w:sz w:val="24"/>
            </w:rPr>
            <w:instrText> TOC \z \o "1-3" \u \h</w:instrText>
          </w:r>
          <w:r>
            <w:rPr>
              <w:webHidden/>
              <w:rStyle w:val="Style28"/>
              <w:sz w:val="24"/>
            </w:rPr>
            <w:fldChar w:fldCharType="separate"/>
          </w:r>
          <w:hyperlink w:anchor="_Toc191542946">
            <w:r>
              <w:rPr>
                <w:webHidden/>
                <w:rStyle w:val="Style28"/>
                <w:color w:val="000000" w:themeColor="text1"/>
                <w:sz w:val="24"/>
              </w:rPr>
              <w:t>Термины и сокращения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_Toc191542946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  <w:color w:val="000000" w:themeColor="text1"/>
                <w:sz w:val="2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Calibri" w:hAnsi="Calibri" w:eastAsia="" w:asciiTheme="minorHAnsi" w:eastAsiaTheme="minorEastAsia" w:hAnsiTheme="minorHAnsi"/>
              <w:color w:val="auto"/>
              <w:sz w:val="22"/>
              <w:lang w:eastAsia="ru-RU"/>
            </w:rPr>
          </w:pPr>
          <w:hyperlink w:anchor="_Toc191542947">
            <w:r>
              <w:rPr>
                <w:webHidden/>
                <w:rStyle w:val="Style28"/>
              </w:rPr>
              <w:t>1 Подготовка к работе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_Toc191542947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48">
            <w:r>
              <w:rPr>
                <w:webHidden/>
                <w:rStyle w:val="Style28"/>
              </w:rPr>
              <w:t>1.1 Регистрация ФЛ и организации в ЕСИА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_Toc191542948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49">
            <w:r>
              <w:rPr>
                <w:webHidden/>
                <w:rStyle w:val="Style28"/>
              </w:rPr>
              <w:t>1.1.1 Регистрация ФЛ в ЕСИА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_Toc191542949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50">
            <w:r>
              <w:rPr>
                <w:webHidden/>
                <w:rStyle w:val="Style28"/>
              </w:rPr>
              <w:t>1.1.2 Регистрация организации в ЕСИА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_Toc191542950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51">
            <w:r>
              <w:rPr>
                <w:webHidden/>
                <w:rStyle w:val="Style28"/>
              </w:rPr>
              <w:t>1.2 Прикрепление сотрудника к организации на ЕПГУ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_Toc191542951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52">
            <w:r>
              <w:rPr>
                <w:webHidden/>
                <w:rStyle w:val="Style28"/>
              </w:rPr>
              <w:t>1.3 Регистрация в ЛК работодателя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_Toc191542952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53">
            <w:r>
              <w:rPr>
                <w:webHidden/>
                <w:rStyle w:val="Style28"/>
              </w:rPr>
              <w:t>1.4 Настройка профиля компании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_Toc191542953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54">
            <w:r>
              <w:rPr>
                <w:webHidden/>
                <w:rStyle w:val="Style28"/>
              </w:rPr>
              <w:t>1.4.1 Настройка признака заказчика целевого обучения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_Toc191542954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55">
            <w:r>
              <w:rPr>
                <w:webHidden/>
                <w:rStyle w:val="Style28"/>
              </w:rPr>
              <w:t>1.4.2 Настройка доступа к ЛК образовательной организации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_Toc191542955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27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Calibri" w:hAnsi="Calibri" w:eastAsia="" w:asciiTheme="minorHAnsi" w:eastAsiaTheme="minorEastAsia" w:hAnsiTheme="minorHAnsi"/>
              <w:color w:val="auto"/>
              <w:sz w:val="22"/>
              <w:lang w:eastAsia="ru-RU"/>
            </w:rPr>
          </w:pPr>
          <w:hyperlink w:anchor="_Toc191542956">
            <w:r>
              <w:rPr>
                <w:webHidden/>
                <w:rStyle w:val="Style28"/>
              </w:rPr>
              <w:t>2 Кадровая потребность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_Toc191542956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57">
            <w:r>
              <w:rPr>
                <w:webHidden/>
                <w:rStyle w:val="Style28"/>
              </w:rPr>
              <w:t>2.1 Создание заявки на кадровую потребность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_Toc191542957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58">
            <w:r>
              <w:rPr>
                <w:webHidden/>
                <w:rStyle w:val="Style28"/>
              </w:rPr>
              <w:t>2.1.1 Подача заявки заказчиком целевого обучения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_Toc191542958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31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59">
            <w:r>
              <w:rPr>
                <w:webHidden/>
                <w:rStyle w:val="Style28"/>
              </w:rPr>
              <w:t>2.1.2 Подача заявки работодателем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_Toc191542959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60">
            <w:r>
              <w:rPr>
                <w:webHidden/>
                <w:rStyle w:val="Style28"/>
              </w:rPr>
              <w:t>2.2 Страница «Кадровая потребность» в ЛК работодателя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_Toc191542960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35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61">
            <w:r>
              <w:rPr>
                <w:webHidden/>
                <w:rStyle w:val="Style28"/>
              </w:rPr>
              <w:t>2.2.1 Вкладка «Моя потребность»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_Toc191542961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37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62">
            <w:r>
              <w:rPr>
                <w:webHidden/>
                <w:rStyle w:val="Style28"/>
              </w:rPr>
              <w:t>2.2.2 Вкладка «Потребность работодателей»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_Toc191542962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38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63">
            <w:r>
              <w:rPr>
                <w:webHidden/>
                <w:rStyle w:val="Style28"/>
              </w:rPr>
              <w:t>2.2.3 Вкладка «Потребность региона»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_Toc191542963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39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64">
            <w:r>
              <w:rPr>
                <w:webHidden/>
                <w:rStyle w:val="Style28"/>
              </w:rPr>
              <w:t>2.2.4 Вкладка «Свод субъекта РФ»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_Toc191542964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40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65">
            <w:r>
              <w:rPr>
                <w:webHidden/>
                <w:rStyle w:val="Style28"/>
              </w:rPr>
              <w:t>2.2.5 Вкладка «Потребность сферы управления»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_Toc191542965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40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66">
            <w:r>
              <w:rPr>
                <w:webHidden/>
                <w:rStyle w:val="Style28"/>
              </w:rPr>
              <w:t>2.2.6 Вкладка «Отраслевая потребность»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_Toc191542966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41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67">
            <w:r>
              <w:rPr>
                <w:webHidden/>
                <w:rStyle w:val="Style28"/>
              </w:rPr>
              <w:t>2.2.7 Вкладка «Минобрнауки России»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_Toc191542967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41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42968">
            <w:r>
              <w:rPr>
                <w:webHidden/>
                <w:rStyle w:val="Style28"/>
              </w:rPr>
              <w:t>2.3 Страница «Кадровая потребность» в ЛК образовательной организации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_Toc191542968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41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Calibri" w:hAnsi="Calibri" w:eastAsia="" w:asciiTheme="minorHAnsi" w:eastAsiaTheme="minorEastAsia" w:hAnsiTheme="minorHAnsi"/>
              <w:color w:val="auto"/>
              <w:sz w:val="22"/>
              <w:lang w:eastAsia="ru-RU"/>
            </w:rPr>
          </w:pPr>
          <w:hyperlink w:anchor="_Toc191542969">
            <w:r>
              <w:rPr>
                <w:webHidden/>
                <w:rStyle w:val="Style28"/>
              </w:rPr>
              <w:t>3 Обращение в техническую поддержку Портала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_Toc191542969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8"/>
                <w:vanish w:val="false"/>
              </w:rPr>
              <w:tab/>
              <w:t>43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BFTNormal1"/>
            <w:ind w:hanging="0"/>
            <w:rPr>
              <w:rFonts w:ascii="Calibri" w:hAnsi="Calibri" w:asciiTheme="minorHAnsi" w:hAnsiTheme="minorHAnsi"/>
            </w:rPr>
          </w:pPr>
          <w:r>
            <w:rPr>
              <w:rFonts w:asciiTheme="minorHAnsi" w:hAnsiTheme="minorHAnsi" w:ascii="Calibri" w:hAnsi="Calibri"/>
            </w:rPr>
          </w:r>
          <w:r>
            <w:rPr>
              <w:rFonts w:ascii="Calibri" w:hAnsi="Calibri"/>
            </w:rPr>
            <w:fldChar w:fldCharType="end"/>
          </w:r>
          <w:bookmarkStart w:id="3" w:name="_Hlk151025646"/>
          <w:bookmarkStart w:id="4" w:name="_Hlk151025646"/>
          <w:bookmarkEnd w:id="4"/>
        </w:p>
      </w:sdtContent>
    </w:sdt>
    <w:p>
      <w:pPr>
        <w:pStyle w:val="Normal"/>
        <w:ind w:hanging="0"/>
        <w:rPr>
          <w:rFonts w:ascii="Times New Roman" w:hAnsi="Times New Roman" w:cs="Times New Roman"/>
          <w:caps/>
          <w:sz w:val="32"/>
          <w:szCs w:val="28"/>
        </w:rPr>
      </w:pPr>
      <w:r>
        <w:rPr>
          <w:rFonts w:cs="Times New Roman" w:ascii="Times New Roman" w:hAnsi="Times New Roman"/>
          <w:caps/>
          <w:sz w:val="32"/>
          <w:szCs w:val="28"/>
        </w:rPr>
      </w:r>
      <w:r>
        <w:br w:type="page"/>
      </w:r>
    </w:p>
    <w:p>
      <w:pPr>
        <w:pStyle w:val="BFTZagolovokbeznumnewpage"/>
        <w:rPr/>
      </w:pPr>
      <w:bookmarkStart w:id="5" w:name="_Toc157529449"/>
      <w:bookmarkStart w:id="6" w:name="_Toc191542946"/>
      <w:r>
        <w:rPr/>
        <w:t>Термины и сокращени</w:t>
      </w:r>
      <w:bookmarkEnd w:id="5"/>
      <w:r>
        <w:rPr/>
        <w:t>я</w:t>
      </w:r>
      <w:bookmarkEnd w:id="6"/>
    </w:p>
    <w:p>
      <w:pPr>
        <w:pStyle w:val="BFTNormal1"/>
        <w:rPr/>
      </w:pPr>
      <w:bookmarkStart w:id="7" w:name="_Hlk151025768"/>
      <w:r>
        <w:rPr/>
        <w:t>В настоящем документе используются следующие термины и сокращения</w:t>
      </w:r>
      <w:bookmarkEnd w:id="7"/>
      <w:r>
        <w:rPr/>
        <w:t>:</w:t>
      </w:r>
    </w:p>
    <w:tbl>
      <w:tblPr>
        <w:tblStyle w:val="ae"/>
        <w:tblW w:w="962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46"/>
        <w:gridCol w:w="7080"/>
      </w:tblGrid>
      <w:tr>
        <w:trPr>
          <w:tblHeader w:val="true"/>
          <w:trHeight w:val="346" w:hRule="atLeast"/>
        </w:trPr>
        <w:tc>
          <w:tcPr>
            <w:tcW w:w="2546" w:type="dxa"/>
            <w:tcBorders/>
            <w:shd w:fill="auto" w:val="clear"/>
            <w:vAlign w:val="center"/>
          </w:tcPr>
          <w:p>
            <w:pPr>
              <w:pStyle w:val="BFTTableZagolovok"/>
              <w:spacing w:lineRule="auto" w:line="240" w:before="20"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Термин (сокращение)</w:t>
            </w:r>
          </w:p>
        </w:tc>
        <w:tc>
          <w:tcPr>
            <w:tcW w:w="7080" w:type="dxa"/>
            <w:tcBorders/>
            <w:shd w:fill="auto" w:val="clear"/>
            <w:vAlign w:val="center"/>
          </w:tcPr>
          <w:p>
            <w:pPr>
              <w:pStyle w:val="BFTTableZagolovok"/>
              <w:spacing w:lineRule="auto" w:line="240" w:before="20"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Определение термина</w:t>
              <w:br/>
              <w:t>(расшифровка сокращения)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E-mail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Адрес электронного почтового ящика, который пользователь использует при необходимости. С его помощью можно отправлять и получать электронные письма с помощью сети Интернет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XLSX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Файл листа Microsoft Excel, в котором хранятся данные электронной таблицы. Файлы XLS можно открыть с помощью Microsoft Excel, Excel Viewer или других электронных таблиц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Авторизация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Предоставление определенному пользователю прав на выполнение определенных действий в информационной системе, а также процесс проверки (подтверждения) данных прав при попытке выполнения этих действий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Административные центры ответственности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Федеральные государственные органы и организации, осуществляющие административно-распорядительные функции по отношению к работодателям и заказчикам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Веб-браузер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Программное обеспечение для поиска, просмотра веб-сайтов, то есть для запроса веб-страниц для их обработки, вывода и перехода от одной страницы к другой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Госуслуги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Портал государственных услуг Российской Федерации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Гражданин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Пользователь (гражданин, ищущий работу, работник или обучающийся), зарегистрированный на единой цифровой платформе в сфере занятости и трудовых отношений «Работа в России» и использующий подсистему «Личный кабинет гражданина»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Доступ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Получение возможности ознакомления с информацией, ее обработки и (или) воздействия на информацию и (или) ресурсы автоматизированной информационной системы с использованием программных и (или) технических средств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ЕПГУ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Единый портал государственных и муниципальных услуг (функций)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ЕСИА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ЕЦП «Работа в России»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Единая цифровая платформа в сфере занятости и трудовых отношений «Работа в России»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Заказчик целевого обучения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 xml:space="preserve">Федеральный государственный орган, орган государственной власти субъекта Российской Федерации, орган местного самоуправления, юридическое лицо или индивидуальный предприниматель, заключивший договор о целевом обучении с гражданином 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>
                <w:highlight w:val="yellow"/>
              </w:rPr>
            </w:pPr>
            <w:r>
              <w:rPr/>
              <w:t>Заявка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>
                <w:highlight w:val="yellow"/>
              </w:rPr>
            </w:pPr>
            <w:r>
              <w:rPr/>
              <w:t>Заявка на кадровую потребность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Иконка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Элемент графического интерфейса, небольшая картинка, обозначающая приложение, файл, каталог, окно, компонент операционной системы, устройство и т.п. При нажатии на иконку осуществляется запуск соответствующего действия (открытие окна, происходит запуск приложения, открытие файла и т.д.)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ИНН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Идентификационный номер налогоплательщика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Информация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Сведения (сообщения, данные) независимо от формы их представления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ИП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Индивидуальный предприниматель</w:t>
            </w:r>
          </w:p>
        </w:tc>
      </w:tr>
      <w:tr>
        <w:trPr>
          <w:cantSplit w:val="true"/>
        </w:trPr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Квота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Часть от общего количества бюджетных мест в образовательной организации, предназначенная для льготного приема граждан, соответствующих определенным критериям / выполнивших определенные условия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КПП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Код причины постановки (на учет)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ЛК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Личный кабинет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ЛК образовательной организации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Модуль «Личный кабинет образовательной организации Единой цифровой платформы «Работа в России»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ЛК работодателя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Подсистема «Личный кабинет работодателя» Единой цифровой платформы в сфере занятости и трудовых отношений «Работа в России»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Логин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Идентификатор пользователя (учетной записи) в компьютерных системах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Минобрнауки России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Министерство науки и высшего образования Российской Федерации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Модерация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Контроль за информацией, которую пользователи размещают на Портале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Образовательная организация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ОГРН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Основной государственный регистрационный номер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ОКВЭД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Общероссийский классификатор видов экономической деятельности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Отраслевые центры ответственности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Федеральные государственные органы (государственные корпорации), осуществляющими нормативное правовое регулирование и выработку государственной политики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Пароль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Идентификатор субъекта доступа, который является его (субъекта) секретом</w:t>
            </w:r>
          </w:p>
        </w:tc>
      </w:tr>
      <w:tr>
        <w:trPr/>
        <w:tc>
          <w:tcPr>
            <w:tcW w:w="2546" w:type="dxa"/>
            <w:tcBorders/>
            <w:shd w:color="auto"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ПИН-код</w:t>
            </w:r>
          </w:p>
        </w:tc>
        <w:tc>
          <w:tcPr>
            <w:tcW w:w="7080" w:type="dxa"/>
            <w:tcBorders/>
            <w:shd w:color="auto"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Персональный идентификационный номер. Представляет собой секретную комбинацию из 4 и более цифр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Портал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Подсистема «Интернет-портал «Работа в России» Единой цифровой платформы в сфере занятости и трудовых отношений «Работа в России»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Работодатель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Пользователь, зарегистрированный на Единой цифровой платформе «Работа в России» и использующий подсистему «Личный кабинет работодателя». Юридическое лицо (в том числе частное агентство занятости), осуществляющее деятельность по предоставлению труда работников (персонала), или индивидуальный предприниматель, испытывающий потребность в работниках или вступивший в трудовые отношения с работником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Радиобаттон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Элемент графического пользовательского интерфейса, позволяющий пользователю выбрать одну опцию (пункт) из предопределенного набора (группы)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Региональные отраслевые органы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Органы исполнительной власти субъектов Российской Федерации, осуществляющие нормативное правовое регулирование и выработку государственной политики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Регистрация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Действия пользователя, направленные на создание личной учетной записи на веб-ресурсе, с целью получения доступа к его функционалу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Роль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Набор полномочий, который необходим пользователю или группе пользователей системы для выполнения определенных задач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Системообразующее предприятие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Предприятие, продукция или услуги которого важны для жизнеобеспечения той или иной территории либо функционирования той или иной отрасли либо социально-экономической системы региона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СМС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Технология приема и передачи коротких текстовых сообщений с помощью сотового телефона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СНИЛС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Страховой номер индивидуального лицевого счета – уникальный номер индивидуального лицевого счета застрахованного лица в системе обязательного пенсионного страхования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Токен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Носитель, на который сотрудники удостоверяющего центра записывают сертификат и ключ электронной подписи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УКЭП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Усиленная квалифицированная электронная подпись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Уполномоченные региональные органы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Органы исполнительной власти (должностные лица) субъектов Российской Федерации, уполномоченные на формирование целевой потребности субъектов Российской Федерации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ФЗ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Федеральный закон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ФИО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Фамилия, имя, отчество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ФЛ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Физическое лицо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Форма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Визуально обособленная часть страницы, содержащая поля для ввода данных пользователем и иные элементы управления (кнопки очистки, отправки и пр.)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Целевое обучение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Обучение на бюджетных местах по программам среднего профессионального или высшего образования в интересах заказчика (органа власти или муниципального управления, предприятия и пр.).</w:t>
            </w:r>
          </w:p>
          <w:p>
            <w:pPr>
              <w:pStyle w:val="BFTTablenorm"/>
              <w:spacing w:lineRule="auto" w:line="240" w:before="20" w:after="0"/>
              <w:rPr/>
            </w:pPr>
            <w:r>
              <w:rPr/>
              <w:t>Целевое обучение осуществляется на основании договора с заказчиком, который заинтересован в обучении студента по конкретному направлению подготовки или специальности и его последующем трудоустройстве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Чекбокс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Элемент графического пользовательского интерфейса, позволяющий пользователю управлять параметром с двумя состояниями: включено и отключено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Электронная подпись, ЭП</w:t>
            </w:r>
          </w:p>
        </w:tc>
        <w:tc>
          <w:tcPr>
            <w:tcW w:w="7080" w:type="dxa"/>
            <w:tcBorders/>
            <w:shd w:fill="auto" w:val="clear"/>
          </w:tcPr>
          <w:p>
            <w:pPr>
              <w:pStyle w:val="BFTTablenorm"/>
              <w:spacing w:lineRule="auto" w:line="240" w:before="20" w:after="0"/>
              <w:rPr/>
            </w:pPr>
            <w:r>
              <w:rPr/>
      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информацией, и которая используется для определения лица, подписывающего информацию</w:t>
            </w:r>
          </w:p>
        </w:tc>
      </w:tr>
    </w:tbl>
    <w:p>
      <w:pPr>
        <w:sectPr>
          <w:headerReference w:type="default" r:id="rId4"/>
          <w:footerReference w:type="default" r:id="rId5"/>
          <w:type w:val="nextPage"/>
          <w:pgSz w:w="11906" w:h="16838"/>
          <w:pgMar w:left="1418" w:right="851" w:header="709" w:top="1134" w:footer="709" w:bottom="1134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1"/>
        <w:numPr>
          <w:ilvl w:val="0"/>
          <w:numId w:val="9"/>
        </w:numPr>
        <w:rPr/>
      </w:pPr>
      <w:bookmarkStart w:id="13" w:name="_Hlk158384110"/>
      <w:bookmarkStart w:id="14" w:name="_Toc157529450"/>
      <w:bookmarkStart w:id="15" w:name="_Ref167723401"/>
      <w:bookmarkStart w:id="16" w:name="_Toc167110817"/>
      <w:bookmarkStart w:id="17" w:name="_Toc167017386"/>
      <w:bookmarkStart w:id="18" w:name="_Toc191542947"/>
      <w:bookmarkEnd w:id="13"/>
      <w:bookmarkEnd w:id="14"/>
      <w:r>
        <w:rPr/>
        <w:t>Подготовка к работе</w:t>
      </w:r>
      <w:bookmarkEnd w:id="18"/>
    </w:p>
    <w:p>
      <w:pPr>
        <w:pStyle w:val="2"/>
        <w:numPr>
          <w:ilvl w:val="1"/>
          <w:numId w:val="9"/>
        </w:numPr>
        <w:rPr/>
      </w:pPr>
      <w:bookmarkStart w:id="19" w:name="_Ref167723401"/>
      <w:bookmarkStart w:id="20" w:name="_Toc167110817"/>
      <w:bookmarkStart w:id="21" w:name="_Toc167017386"/>
      <w:bookmarkStart w:id="22" w:name="_Toc191542948"/>
      <w:r>
        <w:rPr/>
        <w:t>Регистрация ФЛ и организации в ЕСИА</w:t>
      </w:r>
      <w:bookmarkEnd w:id="19"/>
      <w:bookmarkEnd w:id="20"/>
      <w:bookmarkEnd w:id="21"/>
      <w:bookmarkEnd w:id="22"/>
    </w:p>
    <w:p>
      <w:pPr>
        <w:pStyle w:val="BFTNormal1"/>
        <w:rPr/>
      </w:pPr>
      <w:r>
        <w:rPr/>
        <w:t>Для авторизации в ЛК работодателя необходимо иметь учетную запись и зарегистрированную организацию на портале «Госуслуги».</w:t>
      </w:r>
    </w:p>
    <w:p>
      <w:pPr>
        <w:pStyle w:val="BFTNormal1"/>
        <w:rPr>
          <w:rFonts w:eastAsia="Calibri"/>
          <w:lang w:eastAsia="en-US"/>
        </w:rPr>
      </w:pPr>
      <w:r>
        <w:rPr>
          <w:rFonts w:eastAsia="Calibri"/>
        </w:rPr>
        <w:t>Создать учетную запись юридического лица можно только из подтвержденной учетной записи физического лица – руководителя организации. Это значит, что для регистрации юридического</w:t>
      </w:r>
      <w:r>
        <w:rPr>
          <w:rFonts w:eastAsia="Calibri"/>
          <w:lang w:eastAsia="en-US"/>
        </w:rPr>
        <w:t xml:space="preserve"> лица необходимо предварительно пройти процедуру проверки данных и подтверждение личности.</w:t>
      </w:r>
    </w:p>
    <w:p>
      <w:pPr>
        <w:pStyle w:val="3"/>
        <w:numPr>
          <w:ilvl w:val="2"/>
          <w:numId w:val="9"/>
        </w:numPr>
        <w:ind w:left="0" w:firstLine="709"/>
        <w:rPr/>
      </w:pPr>
      <w:bookmarkStart w:id="23" w:name="_Toc191542949"/>
      <w:bookmarkStart w:id="24" w:name="_Toc167110818"/>
      <w:bookmarkStart w:id="25" w:name="_Toc167017387"/>
      <w:r>
        <w:rPr/>
        <w:t>Регистрация ФЛ в ЕСИА</w:t>
      </w:r>
      <w:bookmarkEnd w:id="23"/>
      <w:bookmarkEnd w:id="24"/>
      <w:bookmarkEnd w:id="25"/>
    </w:p>
    <w:p>
      <w:pPr>
        <w:pStyle w:val="BFTNormal1"/>
        <w:rPr>
          <w:rFonts w:eastAsia="Calibri"/>
        </w:rPr>
      </w:pPr>
      <w:r>
        <w:rPr>
          <w:rFonts w:eastAsia="Calibri"/>
        </w:rPr>
        <w:t xml:space="preserve">Для создания учетной записи физического лица на портале </w:t>
      </w:r>
      <w:r>
        <w:rPr>
          <w:szCs w:val="24"/>
        </w:rPr>
        <w:t>«Госуслуги» необходимо</w:t>
      </w:r>
      <w:r>
        <w:rPr>
          <w:rFonts w:eastAsia="Calibri"/>
        </w:rPr>
        <w:t xml:space="preserve"> п</w:t>
      </w:r>
      <w:r>
        <w:rPr/>
        <w:t xml:space="preserve">ерейти по ссылке </w:t>
      </w:r>
      <w:hyperlink r:id="rId6">
        <w:r>
          <w:rPr>
            <w:rStyle w:val="Style7"/>
          </w:rPr>
          <w:t>https://esia.gosuslugi.ru/login/registration</w:t>
        </w:r>
      </w:hyperlink>
      <w:r>
        <w:rPr/>
        <w:t xml:space="preserve"> и выбрать один из способов регистрации (рисунок </w:t>
      </w:r>
      <w:r>
        <w:rPr/>
        <w:fldChar w:fldCharType="begin"/>
      </w:r>
      <w:r>
        <w:rPr/>
        <w:instrText> REF _Ref166854956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 xml:space="preserve">) </w:t>
      </w:r>
      <w:r>
        <w:rPr>
          <w:szCs w:val="24"/>
        </w:rPr>
        <w:t xml:space="preserve">(подробнее см. инструкцию </w:t>
      </w:r>
      <w:r>
        <w:rPr/>
        <w:t>«</w:t>
      </w:r>
      <w:hyperlink r:id="rId7">
        <w:r>
          <w:rPr>
            <w:rStyle w:val="Style7"/>
          </w:rPr>
          <w:t>Как зарегистрироваться на Госуслугах</w:t>
        </w:r>
      </w:hyperlink>
      <w:r>
        <w:rPr/>
        <w:t>»).</w:t>
      </w:r>
    </w:p>
    <w:p>
      <w:pPr>
        <w:pStyle w:val="BFTImage1"/>
        <w:rPr>
          <w:b/>
          <w:b/>
        </w:rPr>
      </w:pPr>
      <w:r>
        <w:rPr/>
        <w:drawing>
          <wp:inline distT="0" distB="0" distL="0" distR="0">
            <wp:extent cx="3157855" cy="3866515"/>
            <wp:effectExtent l="0" t="0" r="0" b="0"/>
            <wp:docPr id="1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26" w:name="_Ref166854956"/>
      <w:bookmarkEnd w:id="2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 xml:space="preserve"> – </w:t>
      </w:r>
      <w:r>
        <w:rPr/>
        <w:t>Страница выбора способа регистрации</w:t>
      </w:r>
    </w:p>
    <w:p>
      <w:pPr>
        <w:pStyle w:val="BFTNormal1"/>
        <w:rPr/>
      </w:pPr>
      <w:r>
        <w:rPr/>
      </w:r>
    </w:p>
    <w:p>
      <w:pPr>
        <w:pStyle w:val="4"/>
        <w:numPr>
          <w:ilvl w:val="3"/>
          <w:numId w:val="9"/>
        </w:numPr>
        <w:rPr/>
      </w:pPr>
      <w:bookmarkStart w:id="27" w:name="_Toc167110819"/>
      <w:bookmarkStart w:id="28" w:name="_Toc167017388"/>
      <w:r>
        <w:rPr/>
        <w:t>Регистрация онлайн через интернет-банк</w:t>
      </w:r>
      <w:bookmarkEnd w:id="27"/>
      <w:bookmarkEnd w:id="28"/>
    </w:p>
    <w:p>
      <w:pPr>
        <w:pStyle w:val="BFTNormal1"/>
        <w:rPr/>
      </w:pPr>
      <w:r>
        <w:rPr/>
        <w:t xml:space="preserve">При выборе варианта «Онлайн через интернет-банк» осуществляется переход на страницу выбора банка, клиентом которого является пользователь (рисунок </w:t>
      </w:r>
      <w:r>
        <w:rPr/>
        <w:fldChar w:fldCharType="begin"/>
      </w:r>
      <w:r>
        <w:rPr/>
        <w:instrText> REF _Ref166935114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3520440" cy="5581650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29" w:name="_Ref166935114"/>
      <w:bookmarkEnd w:id="2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 xml:space="preserve"> – </w:t>
      </w:r>
      <w:r>
        <w:rPr/>
        <w:t>Страница выбора банка</w:t>
      </w:r>
    </w:p>
    <w:p>
      <w:pPr>
        <w:pStyle w:val="BFTNormal1"/>
        <w:rPr/>
      </w:pPr>
      <w:r>
        <w:rPr/>
        <w:t xml:space="preserve">После нажатия на название выбранного банка осуществляется переход на сайт данного банка. После авторизации на сайте банка производится подтверждение личности по тем данным, которые имеются в системе банка, </w:t>
      </w:r>
      <w:r>
        <w:rPr>
          <w:rFonts w:eastAsia="Calibri"/>
        </w:rPr>
        <w:t>–</w:t>
      </w:r>
      <w:r>
        <w:rPr/>
        <w:t xml:space="preserve"> паспорту, телефону, электронной почте и СНИЛС. После успешных проверок ведомствами будет предоставлена возможность пользоваться учетной записью на портале «Госуслуги». Пароль для первого входа на портал «Госуслуги» поступит в СМС по указанному в банке номеру телефона.</w:t>
      </w:r>
    </w:p>
    <w:p>
      <w:pPr>
        <w:pStyle w:val="4"/>
        <w:numPr>
          <w:ilvl w:val="3"/>
          <w:numId w:val="9"/>
        </w:numPr>
        <w:rPr/>
      </w:pPr>
      <w:bookmarkStart w:id="30" w:name="_Toc167110820"/>
      <w:bookmarkStart w:id="31" w:name="_Toc167017389"/>
      <w:r>
        <w:rPr/>
        <w:t>Регистрация через центр обслуживания</w:t>
      </w:r>
      <w:bookmarkEnd w:id="30"/>
      <w:bookmarkEnd w:id="31"/>
    </w:p>
    <w:p>
      <w:pPr>
        <w:pStyle w:val="BFTNormal1"/>
        <w:rPr/>
      </w:pPr>
      <w:r>
        <w:rPr/>
        <w:t xml:space="preserve">При выборе варианта «Через центр обслуживания» осуществляется переход на страницу выбора подходящего центра обслуживания (рисунок </w:t>
      </w:r>
      <w:r>
        <w:rPr/>
        <w:fldChar w:fldCharType="begin"/>
      </w:r>
      <w:r>
        <w:rPr/>
        <w:instrText> REF _Ref166935672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5356860" cy="2423160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32" w:name="_Ref166935672"/>
      <w:bookmarkEnd w:id="3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 xml:space="preserve"> – </w:t>
      </w:r>
      <w:r>
        <w:rPr/>
        <w:t>Страница выбора центра обслуживания</w:t>
      </w:r>
    </w:p>
    <w:p>
      <w:pPr>
        <w:pStyle w:val="BFTNormal1"/>
        <w:rPr/>
      </w:pPr>
      <w:r>
        <w:rPr/>
        <w:t xml:space="preserve">Далее необходимо обратиться в выбранный центр обслуживания и сообщить сотруднику о намерении создать учетную запись на портале «Госуслуги». </w:t>
      </w:r>
    </w:p>
    <w:p>
      <w:pPr>
        <w:pStyle w:val="BFTNormal1"/>
        <w:rPr/>
      </w:pPr>
      <w:r>
        <w:rPr/>
        <w:t>Сотрудник центра обслуживания создаст личный кабинет на портале «Госуслуги» и направит данные документов на проверку в ведомства.</w:t>
      </w:r>
    </w:p>
    <w:p>
      <w:pPr>
        <w:pStyle w:val="BFTNormal1"/>
        <w:rPr/>
      </w:pPr>
      <w:r>
        <w:rPr/>
        <w:t>По завершении проверки на указанный контактный номер телефона поступит пароль для первого входа на портал «Госуслуги». В качестве логина следует использовать номер телефона, на который поступил пароль, либо СНИЛС.</w:t>
      </w:r>
    </w:p>
    <w:p>
      <w:pPr>
        <w:pStyle w:val="4"/>
        <w:numPr>
          <w:ilvl w:val="3"/>
          <w:numId w:val="9"/>
        </w:numPr>
        <w:rPr>
          <w:rFonts w:ascii="Calibri" w:hAnsi="Calibri" w:asciiTheme="minorHAnsi" w:hAnsiTheme="minorHAnsi"/>
        </w:rPr>
      </w:pPr>
      <w:bookmarkStart w:id="33" w:name="_Toc167110821"/>
      <w:bookmarkStart w:id="34" w:name="_Toc167017390"/>
      <w:r>
        <w:rPr/>
        <w:t>Регистрация при помощи номера телефона и электронной почты</w:t>
      </w:r>
      <w:bookmarkEnd w:id="33"/>
      <w:bookmarkEnd w:id="34"/>
    </w:p>
    <w:p>
      <w:pPr>
        <w:pStyle w:val="BFTNormal1"/>
        <w:rPr/>
      </w:pPr>
      <w:r>
        <w:rPr/>
        <w:t xml:space="preserve">При выборе варианта «Другой способ регистрации» осуществляется переход на регистрационную форму, в которой следует указать фамилию, имя, мобильный телефон и адрес электронной почты (рисунок </w:t>
      </w:r>
      <w:r>
        <w:rPr/>
        <w:fldChar w:fldCharType="begin"/>
      </w:r>
      <w:r>
        <w:rPr/>
        <w:instrText> REF _Ref166936737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2026920" cy="3411855"/>
            <wp:effectExtent l="0" t="0" r="0" b="0"/>
            <wp:docPr id="4" name="Рисунок 4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6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739" t="4671" r="3816" b="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35" w:name="_Ref166936737"/>
      <w:bookmarkEnd w:id="3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 xml:space="preserve"> – </w:t>
      </w:r>
      <w:r>
        <w:rPr/>
        <w:t>Регистрационная форма</w:t>
      </w:r>
    </w:p>
    <w:p>
      <w:pPr>
        <w:pStyle w:val="BFTNormal1"/>
        <w:rPr/>
      </w:pPr>
      <w:r>
        <w:rPr/>
        <w:t xml:space="preserve">После заполнения данных необходимо нажать на кнопку «Продолжить» </w:t>
      </w:r>
      <w:r>
        <w:rPr>
          <w:rFonts w:eastAsia="Calibri"/>
        </w:rPr>
        <w:t xml:space="preserve">– на указанный номер телефона </w:t>
      </w:r>
      <w:r>
        <w:rPr/>
        <w:t xml:space="preserve">поступит СМС с кодом подтверждения регистрации. Данный код необходимо ввести на странице подтверждения регистрации (рисунок </w:t>
      </w:r>
      <w:r>
        <w:rPr/>
        <w:fldChar w:fldCharType="begin"/>
      </w:r>
      <w:r>
        <w:rPr/>
        <w:instrText> REF _Ref166937040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2612390" cy="3609340"/>
            <wp:effectExtent l="0" t="0" r="0" b="0"/>
            <wp:docPr id="5" name="Рисунок 1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831" t="4907" r="3296"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36" w:name="_Ref166937040"/>
      <w:bookmarkEnd w:id="3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</w:t>
      </w:r>
      <w:r>
        <w:rPr/>
        <w:fldChar w:fldCharType="end"/>
      </w:r>
      <w:r>
        <w:rPr/>
        <w:t xml:space="preserve"> – </w:t>
      </w:r>
      <w:r>
        <w:rPr/>
        <w:t>Страница подтверждения регистрации</w:t>
      </w:r>
    </w:p>
    <w:p>
      <w:pPr>
        <w:pStyle w:val="BFTNormal1"/>
        <w:rPr/>
      </w:pPr>
      <w:r>
        <w:rPr/>
        <w:t xml:space="preserve">Далее следует придумать или сгенерировать пароль для входа на портал «Госуслуги» и нажать на кнопку «Готово» (рисунок </w:t>
      </w:r>
      <w:r>
        <w:rPr/>
        <w:fldChar w:fldCharType="begin"/>
      </w:r>
      <w:r>
        <w:rPr/>
        <w:instrText> REF _Ref166937424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2660015" cy="3719830"/>
            <wp:effectExtent l="0" t="0" r="0" b="0"/>
            <wp:docPr id="6" name="Рисунок 4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6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3115" r="0" b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37" w:name="_Ref166937424"/>
      <w:bookmarkEnd w:id="3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 xml:space="preserve"> – </w:t>
      </w:r>
      <w:r>
        <w:rPr/>
        <w:t>Страница создания пароля</w:t>
      </w:r>
    </w:p>
    <w:p>
      <w:pPr>
        <w:pStyle w:val="BFTNormal1"/>
        <w:rPr/>
      </w:pPr>
      <w:r>
        <w:rPr/>
        <w:t xml:space="preserve">После этого следует заполнить профиль пользователя: указать СНИЛС и данные документа, удостоверяющего личность. Уведомление о результатах проверки будет направлено на указанный пользователем e-mail. Этот этап может занять от нескольких часов до нескольких дней. </w:t>
      </w:r>
    </w:p>
    <w:p>
      <w:pPr>
        <w:pStyle w:val="BFTNormalWithout1"/>
        <w:rPr/>
      </w:pPr>
      <w:r>
        <w:rPr/>
        <w:t xml:space="preserve">Для получения подтвержденной учетной записи (для доступа ко всем услугам), необходимо дополнительно подтвердить личность одним из следующих способов: </w:t>
      </w:r>
    </w:p>
    <w:p>
      <w:pPr>
        <w:pStyle w:val="BFTSpisokmark1"/>
        <w:numPr>
          <w:ilvl w:val="0"/>
          <w:numId w:val="6"/>
        </w:numPr>
        <w:suppressAutoHyphens w:val="true"/>
        <w:spacing w:before="120" w:after="60"/>
        <w:contextualSpacing/>
        <w:rPr/>
      </w:pPr>
      <w:r>
        <w:rPr/>
        <w:t xml:space="preserve">очно, обратившись с документом, удостоверяющим личность, и СНИЛС в Центр обслуживания ЕСИА </w:t>
      </w:r>
      <w:r>
        <w:rPr>
          <w:szCs w:val="24"/>
        </w:rPr>
        <w:t>(подробнее см. инструкцию «</w:t>
      </w:r>
      <w:hyperlink r:id="rId14">
        <w:r>
          <w:rPr>
            <w:rStyle w:val="Style7"/>
            <w:szCs w:val="24"/>
          </w:rPr>
          <w:t>Как подтвердить учетную запись в центре обслуживания</w:t>
        </w:r>
      </w:hyperlink>
      <w:r>
        <w:rPr>
          <w:szCs w:val="24"/>
        </w:rPr>
        <w:t>»)</w:t>
      </w:r>
      <w:r>
        <w:rPr/>
        <w:t>;</w:t>
      </w:r>
    </w:p>
    <w:p>
      <w:pPr>
        <w:pStyle w:val="BFTSpisokmark1"/>
        <w:numPr>
          <w:ilvl w:val="0"/>
          <w:numId w:val="6"/>
        </w:numPr>
        <w:suppressAutoHyphens w:val="true"/>
        <w:spacing w:before="120" w:after="60"/>
        <w:contextualSpacing/>
        <w:rPr/>
      </w:pPr>
      <w:r>
        <w:rPr/>
        <w:t xml:space="preserve">онлайн, через веб-версии интернет-банков или мобильные приложения некоторых банков при условии, что обратившийся является клиентом одного из банков </w:t>
      </w:r>
      <w:r>
        <w:rPr>
          <w:szCs w:val="24"/>
        </w:rPr>
        <w:t>(подробнее см. инструкцию «</w:t>
      </w:r>
      <w:hyperlink r:id="rId15">
        <w:r>
          <w:rPr>
            <w:rStyle w:val="Style7"/>
            <w:szCs w:val="24"/>
          </w:rPr>
          <w:t>Как подтвердить учетную запись через банк</w:t>
        </w:r>
      </w:hyperlink>
      <w:r>
        <w:rPr>
          <w:szCs w:val="24"/>
        </w:rPr>
        <w:t>»)</w:t>
      </w:r>
      <w:r>
        <w:rPr/>
        <w:t>;</w:t>
      </w:r>
    </w:p>
    <w:p>
      <w:pPr>
        <w:pStyle w:val="BFTSpisokmark1"/>
        <w:numPr>
          <w:ilvl w:val="0"/>
          <w:numId w:val="6"/>
        </w:numPr>
        <w:suppressAutoHyphens w:val="true"/>
        <w:spacing w:before="120" w:after="60"/>
        <w:contextualSpacing/>
        <w:rPr/>
      </w:pPr>
      <w:r>
        <w:rPr/>
        <w:t xml:space="preserve">почтой, заказав получение кода подтверждения личности Почтой России из профиля </w:t>
      </w:r>
      <w:r>
        <w:rPr>
          <w:szCs w:val="24"/>
        </w:rPr>
        <w:t>(подробнее см. инструкцию «</w:t>
      </w:r>
      <w:hyperlink r:id="rId16">
        <w:r>
          <w:rPr>
            <w:rStyle w:val="Style7"/>
            <w:szCs w:val="24"/>
          </w:rPr>
          <w:t>Как подтвердить учетную запись письмом через Почту России</w:t>
        </w:r>
      </w:hyperlink>
      <w:r>
        <w:rPr>
          <w:szCs w:val="24"/>
        </w:rPr>
        <w:t>»)</w:t>
      </w:r>
      <w:r>
        <w:rPr/>
        <w:t>;</w:t>
      </w:r>
    </w:p>
    <w:p>
      <w:pPr>
        <w:pStyle w:val="BFTSpisokmark1"/>
        <w:numPr>
          <w:ilvl w:val="0"/>
          <w:numId w:val="6"/>
        </w:numPr>
        <w:suppressAutoHyphens w:val="true"/>
        <w:spacing w:before="120" w:after="60"/>
        <w:contextualSpacing/>
        <w:rPr/>
      </w:pPr>
      <w:r>
        <w:rPr/>
        <w:t xml:space="preserve">воспользоваться усиленной квалифицированной электронной подписью </w:t>
      </w:r>
      <w:r>
        <w:rPr>
          <w:szCs w:val="24"/>
        </w:rPr>
        <w:t>(подробнее см. инструкцию «</w:t>
      </w:r>
      <w:hyperlink r:id="rId17">
        <w:r>
          <w:rPr>
            <w:rStyle w:val="Style7"/>
            <w:szCs w:val="24"/>
          </w:rPr>
          <w:t>Как подтвердить учетную запись по УКЭП</w:t>
        </w:r>
      </w:hyperlink>
      <w:r>
        <w:rPr>
          <w:szCs w:val="24"/>
        </w:rPr>
        <w:t>»)</w:t>
      </w:r>
      <w:r>
        <w:rPr/>
        <w:t>.</w:t>
      </w:r>
    </w:p>
    <w:p>
      <w:pPr>
        <w:pStyle w:val="BFTNormal1"/>
        <w:rPr/>
      </w:pPr>
      <w:r>
        <w:rPr/>
        <w:t>После подтверждения личности в ЛК пользователя на портале «Госуслуги» появится отметка о подтверждении учетной записи (рисунок </w:t>
      </w:r>
      <w:r>
        <w:rPr/>
        <w:fldChar w:fldCharType="begin"/>
      </w:r>
      <w:r>
        <w:rPr/>
        <w:instrText> REF _Ref151481381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>
          <w:rFonts w:eastAsia="Calibri"/>
          <w:lang w:val="en-US" w:eastAsia="en-US"/>
        </w:rPr>
      </w:pPr>
      <w:r>
        <w:rPr/>
        <w:drawing>
          <wp:inline distT="0" distB="0" distL="0" distR="0">
            <wp:extent cx="4235450" cy="1068070"/>
            <wp:effectExtent l="0" t="0" r="0" b="0"/>
            <wp:docPr id="7" name="Рисунок 4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6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>
          <w:rFonts w:ascii="Calibri" w:hAnsi="Calibri" w:asciiTheme="minorHAnsi" w:hAnsiTheme="minorHAnsi"/>
        </w:rPr>
      </w:pPr>
      <w:bookmarkStart w:id="38" w:name="_Ref151481381"/>
      <w:bookmarkEnd w:id="3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7</w:t>
      </w:r>
      <w:r>
        <w:rPr/>
        <w:fldChar w:fldCharType="end"/>
      </w:r>
      <w:r>
        <w:rPr/>
        <w:t xml:space="preserve"> – </w:t>
      </w:r>
      <w:r>
        <w:rPr/>
        <w:t>Отметка о подтверждении учетной записи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3"/>
        <w:numPr>
          <w:ilvl w:val="2"/>
          <w:numId w:val="9"/>
        </w:numPr>
        <w:ind w:left="0" w:firstLine="709"/>
        <w:rPr/>
      </w:pPr>
      <w:bookmarkStart w:id="39" w:name="_Toc191542950"/>
      <w:bookmarkStart w:id="40" w:name="_Toc167110822"/>
      <w:bookmarkStart w:id="41" w:name="_Toc167017391"/>
      <w:r>
        <w:rPr/>
        <w:t>Регистрация организации в ЕСИА</w:t>
      </w:r>
      <w:bookmarkEnd w:id="39"/>
      <w:bookmarkEnd w:id="40"/>
      <w:bookmarkEnd w:id="41"/>
    </w:p>
    <w:p>
      <w:pPr>
        <w:pStyle w:val="BFTNormal1"/>
        <w:rPr/>
      </w:pPr>
      <w:r>
        <w:rPr/>
        <w:t>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(УКЭП) (</w:t>
      </w:r>
      <w:r>
        <w:rPr>
          <w:szCs w:val="24"/>
        </w:rPr>
        <w:t xml:space="preserve">подробнее см. инструкцию </w:t>
      </w:r>
      <w:r>
        <w:rPr/>
        <w:t>«</w:t>
      </w:r>
      <w:hyperlink r:id="rId19">
        <w:r>
          <w:rPr>
            <w:rStyle w:val="Style7"/>
          </w:rPr>
          <w:t>Что такое УКЭП</w:t>
        </w:r>
      </w:hyperlink>
      <w:r>
        <w:rPr/>
        <w:t>»).</w:t>
      </w:r>
    </w:p>
    <w:p>
      <w:pPr>
        <w:pStyle w:val="BFTNormalWithout1"/>
        <w:rPr/>
      </w:pPr>
      <w:r>
        <w:rPr/>
        <w:t>Для создания личного кабинета организации необходимо выполнить следующие действия (</w:t>
      </w:r>
      <w:r>
        <w:rPr>
          <w:szCs w:val="24"/>
        </w:rPr>
        <w:t xml:space="preserve">подробнее см. инструкцию </w:t>
      </w:r>
      <w:r>
        <w:rPr/>
        <w:t>«</w:t>
      </w:r>
      <w:hyperlink r:id="rId20">
        <w:r>
          <w:rPr>
            <w:rStyle w:val="Style7"/>
          </w:rPr>
          <w:t>Как создать личный кабинет организации на Госуслугах</w:t>
        </w:r>
      </w:hyperlink>
      <w:r>
        <w:rPr/>
        <w:t>»:</w:t>
      </w:r>
    </w:p>
    <w:p>
      <w:pPr>
        <w:pStyle w:val="BFTSpisok11"/>
        <w:numPr>
          <w:ilvl w:val="0"/>
          <w:numId w:val="7"/>
        </w:numPr>
        <w:suppressAutoHyphens w:val="true"/>
        <w:spacing w:before="60" w:after="60"/>
        <w:rPr/>
      </w:pPr>
      <w:r>
        <w:rPr/>
        <w:t>На главной странице портала «Госуслуги» нажать на кнопку «Войти» (рисунок </w:t>
      </w:r>
      <w:r>
        <w:rPr/>
        <w:fldChar w:fldCharType="begin"/>
      </w:r>
      <w:r>
        <w:rPr/>
        <w:instrText> REF _Ref166945974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Image1"/>
        <w:rPr/>
      </w:pPr>
      <w:r>
        <w:rPr/>
        <w:drawing>
          <wp:inline distT="0" distB="0" distL="0" distR="0">
            <wp:extent cx="6119495" cy="3792220"/>
            <wp:effectExtent l="0" t="0" r="0" b="0"/>
            <wp:docPr id="8" name="Рисунок 1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42" w:name="_Ref166945974"/>
      <w:bookmarkEnd w:id="4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8</w:t>
      </w:r>
      <w:r>
        <w:rPr/>
        <w:fldChar w:fldCharType="end"/>
      </w:r>
      <w:r>
        <w:rPr/>
        <w:t xml:space="preserve"> – </w:t>
      </w:r>
      <w:r>
        <w:rPr/>
        <w:t>Главная страница портала «Госуслуги»</w:t>
      </w:r>
    </w:p>
    <w:p>
      <w:pPr>
        <w:pStyle w:val="BFTSpisok11"/>
        <w:numPr>
          <w:ilvl w:val="0"/>
          <w:numId w:val="7"/>
        </w:numPr>
        <w:suppressAutoHyphens w:val="true"/>
        <w:spacing w:before="60" w:after="60"/>
        <w:rPr/>
      </w:pPr>
      <w:r>
        <w:rPr/>
        <w:t>На открывшейся форме входа указать данные и нажать кнопку «Войти» (рисунок </w:t>
      </w:r>
      <w:r>
        <w:rPr/>
        <w:fldChar w:fldCharType="begin"/>
      </w:r>
      <w:r>
        <w:rPr/>
        <w:instrText> REF _Ref167723098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Image1"/>
        <w:rPr/>
      </w:pPr>
      <w:r>
        <w:rPr/>
        <w:drawing>
          <wp:inline distT="0" distB="0" distL="0" distR="0">
            <wp:extent cx="4784725" cy="3989070"/>
            <wp:effectExtent l="0" t="0" r="0" b="0"/>
            <wp:docPr id="9" name="Рисунок 1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6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43" w:name="_Ref167723098"/>
      <w:bookmarkEnd w:id="4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 xml:space="preserve"> – </w:t>
      </w:r>
      <w:r>
        <w:rPr/>
        <w:t>Авторизация. Ввод данных</w:t>
      </w:r>
    </w:p>
    <w:p>
      <w:pPr>
        <w:pStyle w:val="BFTSpisok11"/>
        <w:numPr>
          <w:ilvl w:val="0"/>
          <w:numId w:val="7"/>
        </w:numPr>
        <w:suppressAutoHyphens w:val="true"/>
        <w:spacing w:before="60" w:after="60"/>
        <w:rPr/>
      </w:pPr>
      <w:r>
        <w:rPr/>
        <w:t>После успешной авторизации откроется главная страница личного кабинета пользователя;</w:t>
      </w:r>
    </w:p>
    <w:p>
      <w:pPr>
        <w:pStyle w:val="BFTSpisok11"/>
        <w:numPr>
          <w:ilvl w:val="0"/>
          <w:numId w:val="7"/>
        </w:numPr>
        <w:suppressAutoHyphens w:val="true"/>
        <w:spacing w:before="60" w:after="60"/>
        <w:rPr/>
      </w:pPr>
      <w:r>
        <w:rPr/>
        <w:t xml:space="preserve">Нажать на иконку учетной записи в правом верхнем углу и выбрать пункт «Все организации и роли» (рисунок </w:t>
      </w:r>
      <w:r>
        <w:rPr/>
        <w:fldChar w:fldCharType="begin"/>
      </w:r>
      <w:r>
        <w:rPr/>
        <w:instrText> REF _Ref166939855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Image1"/>
        <w:rPr/>
      </w:pPr>
      <w:r>
        <w:rPr/>
        <w:drawing>
          <wp:inline distT="0" distB="0" distL="0" distR="0">
            <wp:extent cx="6119495" cy="964565"/>
            <wp:effectExtent l="0" t="0" r="0" b="0"/>
            <wp:docPr id="10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44" w:name="_Ref166939855"/>
      <w:bookmarkEnd w:id="4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10</w:t>
      </w:r>
      <w:r>
        <w:rPr/>
        <w:fldChar w:fldCharType="end"/>
      </w:r>
      <w:r>
        <w:rPr/>
        <w:t xml:space="preserve"> – </w:t>
      </w:r>
      <w:r>
        <w:rPr/>
        <w:t>Выбор пункта «Все организации и роли»</w:t>
      </w:r>
    </w:p>
    <w:p>
      <w:pPr>
        <w:pStyle w:val="BFTSpisok11"/>
        <w:numPr>
          <w:ilvl w:val="0"/>
          <w:numId w:val="7"/>
        </w:numPr>
        <w:suppressAutoHyphens w:val="true"/>
        <w:spacing w:before="60" w:after="60"/>
        <w:rPr/>
      </w:pPr>
      <w:r>
        <w:rPr/>
        <w:t xml:space="preserve">На странице «Учетные записи и роли» в блоке «Создайте личный кабинет организации или ИП» нажать на кнопку «Создать» (рисунок </w:t>
      </w:r>
      <w:r>
        <w:rPr/>
        <w:fldChar w:fldCharType="begin"/>
      </w:r>
      <w:r>
        <w:rPr/>
        <w:instrText> REF _Ref166940232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Image1"/>
        <w:rPr/>
      </w:pPr>
      <w:r>
        <w:rPr/>
        <w:drawing>
          <wp:inline distT="0" distB="0" distL="0" distR="0">
            <wp:extent cx="6119495" cy="2362200"/>
            <wp:effectExtent l="0" t="0" r="0" b="0"/>
            <wp:docPr id="11" name="Рисунок 4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69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45" w:name="_Ref166940232"/>
      <w:bookmarkEnd w:id="4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11</w:t>
      </w:r>
      <w:r>
        <w:rPr/>
        <w:fldChar w:fldCharType="end"/>
      </w:r>
      <w:r>
        <w:rPr/>
        <w:t xml:space="preserve"> – </w:t>
      </w:r>
      <w:r>
        <w:rPr/>
        <w:t>Страница «Учетные записи и роли»</w:t>
      </w:r>
    </w:p>
    <w:p>
      <w:pPr>
        <w:pStyle w:val="BFTSpisok11"/>
        <w:numPr>
          <w:ilvl w:val="0"/>
          <w:numId w:val="7"/>
        </w:numPr>
        <w:suppressAutoHyphens w:val="true"/>
        <w:spacing w:before="60" w:after="60"/>
        <w:rPr/>
      </w:pPr>
      <w:r>
        <w:rPr/>
        <w:t xml:space="preserve">Подключить к компьютеру токен с УКЭП и на странице «Добавление организации» нажать на кнопку «Продолжить» (рисунок </w:t>
      </w:r>
      <w:r>
        <w:rPr/>
        <w:fldChar w:fldCharType="begin"/>
      </w:r>
      <w:r>
        <w:rPr/>
        <w:instrText> REF _Ref166941146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4700270" cy="5711825"/>
            <wp:effectExtent l="0" t="0" r="0" b="0"/>
            <wp:docPr id="12" name="Рисунок 4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7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46" w:name="_Ref166941146"/>
      <w:bookmarkEnd w:id="4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12</w:t>
      </w:r>
      <w:r>
        <w:rPr/>
        <w:fldChar w:fldCharType="end"/>
      </w:r>
      <w:r>
        <w:rPr/>
        <w:t xml:space="preserve"> – </w:t>
      </w:r>
      <w:r>
        <w:rPr/>
        <w:t>Страница «Добавление организации»</w:t>
      </w:r>
    </w:p>
    <w:p>
      <w:pPr>
        <w:pStyle w:val="BFTSpisok11"/>
        <w:numPr>
          <w:ilvl w:val="0"/>
          <w:numId w:val="7"/>
        </w:numPr>
        <w:suppressAutoHyphens w:val="true"/>
        <w:spacing w:before="60" w:after="60"/>
        <w:rPr/>
      </w:pPr>
      <w:r>
        <w:rPr/>
        <w:t xml:space="preserve">Дождаться окончания проверки (рисунок </w:t>
      </w:r>
      <w:r>
        <w:rPr/>
        <w:fldChar w:fldCharType="begin"/>
      </w:r>
      <w:r>
        <w:rPr/>
        <w:instrText> REF _Ref166941705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5465445" cy="2146935"/>
            <wp:effectExtent l="0" t="0" r="0" b="0"/>
            <wp:docPr id="13" name="Рисунок 4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8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47" w:name="_Ref166941705"/>
      <w:bookmarkEnd w:id="4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13</w:t>
      </w:r>
      <w:r>
        <w:rPr/>
        <w:fldChar w:fldCharType="end"/>
      </w:r>
      <w:r>
        <w:rPr/>
        <w:t xml:space="preserve"> – </w:t>
      </w:r>
      <w:r>
        <w:rPr/>
        <w:t>Модальное окно «Обращение к средству электронной подписи»</w:t>
      </w:r>
    </w:p>
    <w:p>
      <w:pPr>
        <w:pStyle w:val="BFTSpisok11"/>
        <w:numPr>
          <w:ilvl w:val="0"/>
          <w:numId w:val="7"/>
        </w:numPr>
        <w:suppressAutoHyphens w:val="true"/>
        <w:spacing w:before="60" w:after="60"/>
        <w:rPr/>
      </w:pPr>
      <w:r>
        <w:rPr/>
        <w:t xml:space="preserve">В модальном окне «Выбор сертификата ключа проверки электронной подписи» выбрать сертификат (рисунок </w:t>
      </w:r>
      <w:r>
        <w:rPr/>
        <w:fldChar w:fldCharType="begin"/>
      </w:r>
      <w:r>
        <w:rPr/>
        <w:instrText> REF _Ref166941866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5512435" cy="2711450"/>
            <wp:effectExtent l="0" t="0" r="0" b="0"/>
            <wp:docPr id="14" name="Рисунок 4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9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48" w:name="_Ref166941866"/>
      <w:bookmarkEnd w:id="4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14</w:t>
      </w:r>
      <w:r>
        <w:rPr/>
        <w:fldChar w:fldCharType="end"/>
      </w:r>
      <w:r>
        <w:rPr/>
        <w:t xml:space="preserve"> – </w:t>
      </w:r>
      <w:r>
        <w:rPr/>
        <w:t>Модальное окно «Выбор сертификата ключа проверки электронной подписи»</w:t>
      </w:r>
    </w:p>
    <w:p>
      <w:pPr>
        <w:pStyle w:val="BFTSpisok11"/>
        <w:numPr>
          <w:ilvl w:val="0"/>
          <w:numId w:val="7"/>
        </w:numPr>
        <w:suppressAutoHyphens w:val="true"/>
        <w:spacing w:before="60" w:after="60"/>
        <w:rPr/>
      </w:pPr>
      <w:r>
        <w:rPr/>
        <w:t xml:space="preserve">Ввести ПИН-код для сертификата электронной подписи (рисунок </w:t>
      </w:r>
      <w:r>
        <w:rPr/>
        <w:fldChar w:fldCharType="begin"/>
      </w:r>
      <w:r>
        <w:rPr/>
        <w:instrText> REF _Ref166942000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4975860" cy="3605530"/>
            <wp:effectExtent l="0" t="0" r="0" b="0"/>
            <wp:docPr id="15" name="Рисунок 5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0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49" w:name="_Ref166942000"/>
      <w:bookmarkEnd w:id="4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15</w:t>
      </w:r>
      <w:r>
        <w:rPr/>
        <w:fldChar w:fldCharType="end"/>
      </w:r>
      <w:r>
        <w:rPr/>
        <w:t xml:space="preserve"> – </w:t>
      </w:r>
      <w:r>
        <w:rPr/>
        <w:t>Модальное окно «Ввод ПИН-кода»</w:t>
      </w:r>
    </w:p>
    <w:p>
      <w:pPr>
        <w:pStyle w:val="BFTSpisok11"/>
        <w:numPr>
          <w:ilvl w:val="0"/>
          <w:numId w:val="7"/>
        </w:numPr>
        <w:suppressAutoHyphens w:val="true"/>
        <w:spacing w:before="60" w:after="60"/>
        <w:rPr/>
      </w:pPr>
      <w:r>
        <w:rPr/>
        <w:t xml:space="preserve">На странице «Ввод данных» проверить данные организации и руководителя (рисунок </w:t>
      </w:r>
      <w:r>
        <w:rPr/>
        <w:fldChar w:fldCharType="begin"/>
      </w:r>
      <w:r>
        <w:rPr/>
        <w:instrText> REF _Ref166942536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 После этого нажать на кнопку «Продолжить».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6119495" cy="3815080"/>
            <wp:effectExtent l="0" t="0" r="0" b="0"/>
            <wp:docPr id="16" name="Рисунок 5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0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50" w:name="_Ref166942536"/>
      <w:bookmarkEnd w:id="5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16</w:t>
      </w:r>
      <w:r>
        <w:rPr/>
        <w:fldChar w:fldCharType="end"/>
      </w:r>
      <w:r>
        <w:rPr/>
        <w:t xml:space="preserve"> – </w:t>
      </w:r>
      <w:r>
        <w:rPr/>
        <w:t>Страница «Ввод данных»</w:t>
      </w:r>
    </w:p>
    <w:p>
      <w:pPr>
        <w:pStyle w:val="BFTSpisok11"/>
        <w:numPr>
          <w:ilvl w:val="0"/>
          <w:numId w:val="7"/>
        </w:numPr>
        <w:suppressAutoHyphens w:val="true"/>
        <w:spacing w:before="60" w:after="60"/>
        <w:rPr/>
      </w:pPr>
      <w:r>
        <w:rPr/>
        <w:t>Дождаться окончания проверки данных организации и руководителя (рисунок </w:t>
      </w:r>
      <w:r>
        <w:rPr/>
        <w:fldChar w:fldCharType="begin"/>
      </w:r>
      <w:r>
        <w:rPr/>
        <w:instrText> REF _Ref166943170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4695825" cy="3200400"/>
            <wp:effectExtent l="0" t="0" r="0" b="0"/>
            <wp:docPr id="17" name="Рисунок 4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9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51" w:name="_Ref166943170"/>
      <w:bookmarkEnd w:id="5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17</w:t>
      </w:r>
      <w:r>
        <w:rPr/>
        <w:fldChar w:fldCharType="end"/>
      </w:r>
      <w:r>
        <w:rPr/>
        <w:t xml:space="preserve"> – </w:t>
      </w:r>
      <w:r>
        <w:rPr/>
        <w:t>Проверка данных организации</w:t>
      </w:r>
    </w:p>
    <w:p>
      <w:pPr>
        <w:pStyle w:val="BFTNormal1"/>
        <w:rPr/>
      </w:pPr>
      <w:r>
        <w:rPr/>
        <w:t xml:space="preserve">Уведомление о результатах проверки поступит на электронную почту, указанную в профиле руководителя организации. Личный кабинет организации появится в разделе «Учетные записи и роли» (рисунок </w:t>
      </w:r>
      <w:r>
        <w:rPr/>
        <w:fldChar w:fldCharType="begin"/>
      </w:r>
      <w:r>
        <w:rPr/>
        <w:instrText> REF _Ref166943436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 xml:space="preserve">). Также учетная запись организации будет доступна при входе на портал «Госуслуги» (рисунок </w:t>
      </w:r>
      <w:r>
        <w:rPr/>
        <w:fldChar w:fldCharType="begin"/>
      </w:r>
      <w:r>
        <w:rPr/>
        <w:instrText> REF _Ref166944044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Normal1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6119495" cy="2355850"/>
            <wp:effectExtent l="0" t="0" r="0" b="0"/>
            <wp:docPr id="18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52" w:name="_Ref166943436"/>
      <w:bookmarkEnd w:id="5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18</w:t>
      </w:r>
      <w:r>
        <w:rPr/>
        <w:fldChar w:fldCharType="end"/>
      </w:r>
      <w:r>
        <w:rPr/>
        <w:t xml:space="preserve"> – </w:t>
      </w:r>
      <w:r>
        <w:rPr/>
        <w:t>Раздел «Учетные записи и роли»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3978275" cy="3674745"/>
            <wp:effectExtent l="0" t="0" r="0" b="0"/>
            <wp:docPr id="19" name="Рисунок 5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08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53" w:name="_Ref166944044"/>
      <w:bookmarkEnd w:id="5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19</w:t>
      </w:r>
      <w:r>
        <w:rPr/>
        <w:fldChar w:fldCharType="end"/>
      </w:r>
      <w:r>
        <w:rPr/>
        <w:t xml:space="preserve"> – </w:t>
      </w:r>
      <w:r>
        <w:rPr/>
        <w:t>Форма «Войти как»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2"/>
        <w:numPr>
          <w:ilvl w:val="1"/>
          <w:numId w:val="9"/>
        </w:numPr>
        <w:rPr>
          <w:rFonts w:ascii="Calibri" w:hAnsi="Calibri" w:asciiTheme="minorHAnsi" w:hAnsiTheme="minorHAnsi"/>
        </w:rPr>
      </w:pPr>
      <w:bookmarkStart w:id="54" w:name="_Toc191542951"/>
      <w:bookmarkStart w:id="55" w:name="_Ref190868192"/>
      <w:bookmarkStart w:id="56" w:name="_Toc167110823"/>
      <w:bookmarkStart w:id="57" w:name="_Toc167017392"/>
      <w:r>
        <w:rPr/>
        <w:t>Прикрепление сотрудника к организации на ЕПГУ</w:t>
      </w:r>
      <w:bookmarkEnd w:id="54"/>
      <w:bookmarkEnd w:id="55"/>
      <w:bookmarkEnd w:id="56"/>
      <w:bookmarkEnd w:id="57"/>
    </w:p>
    <w:p>
      <w:pPr>
        <w:pStyle w:val="BFTNormal1"/>
        <w:rPr/>
      </w:pPr>
      <w:r>
        <w:rPr/>
        <w:t>Для прикрепления сотрудника к организации на ЕПГУ необходимо авторизоваться в ЛК организации на портале «Госуслуги».</w:t>
      </w:r>
    </w:p>
    <w:p>
      <w:pPr>
        <w:pStyle w:val="BFTPrimechanyie1"/>
        <w:rPr/>
      </w:pPr>
      <w:r>
        <w:rPr/>
        <w:t xml:space="preserve"> </w:t>
      </w:r>
      <w:r>
        <w:rPr>
          <w:spacing w:val="24"/>
        </w:rPr>
        <w:t xml:space="preserve">Примечание </w:t>
      </w:r>
      <w:r>
        <w:rPr>
          <w:rFonts w:eastAsia="Symbol" w:cs="Symbol" w:ascii="Symbol" w:hAnsi="Symbol"/>
          <w:spacing w:val="24"/>
        </w:rPr>
        <w:t></w:t>
      </w:r>
      <w:r>
        <w:rPr/>
        <w:t xml:space="preserve"> Добавление сотрудников доступно руководителю и администратору организации. У приглашаемого сотрудника должна быть подтвержденная учетная запись ЕСИА.</w:t>
      </w:r>
    </w:p>
    <w:p>
      <w:pPr>
        <w:pStyle w:val="BFTNormalWithout1"/>
        <w:rPr/>
      </w:pPr>
      <w:r>
        <w:rPr/>
        <w:t>Для прикрепления сотрудника к организации необходимо выполнить следующие действия (подробнее см. инструкцию «</w:t>
      </w:r>
      <w:hyperlink r:id="rId33">
        <w:r>
          <w:rPr>
            <w:rStyle w:val="Style7"/>
          </w:rPr>
          <w:t>Как добавить сотрудника в личный кабинет организации</w:t>
        </w:r>
      </w:hyperlink>
      <w:r>
        <w:rPr/>
        <w:t>»):</w:t>
      </w:r>
    </w:p>
    <w:p>
      <w:pPr>
        <w:pStyle w:val="BFTSpisok11"/>
        <w:numPr>
          <w:ilvl w:val="0"/>
          <w:numId w:val="10"/>
        </w:numPr>
        <w:suppressAutoHyphens w:val="true"/>
        <w:spacing w:before="60" w:after="60"/>
        <w:rPr/>
      </w:pPr>
      <w:r>
        <w:rPr/>
        <w:t xml:space="preserve">Нажать на иконку учетной записи в правом верхнем углу, затем перейти на вкладку «Организации» (рисунок </w:t>
      </w:r>
      <w:r>
        <w:rPr/>
        <w:fldChar w:fldCharType="begin"/>
      </w:r>
      <w:r>
        <w:rPr/>
        <w:instrText> REF _Ref167887573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5795010" cy="2802890"/>
            <wp:effectExtent l="0" t="0" r="0" b="0"/>
            <wp:docPr id="20" name="Рисунок 38" descr="C:\Users\e.miroshnikova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8" descr="C:\Users\e.miroshnikova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0" t="0" r="0" b="3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58" w:name="_Ref167887573"/>
      <w:bookmarkEnd w:id="5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20</w:t>
      </w:r>
      <w:r>
        <w:rPr/>
        <w:fldChar w:fldCharType="end"/>
      </w:r>
      <w:r>
        <w:rPr/>
        <w:t xml:space="preserve"> – </w:t>
      </w:r>
      <w:r>
        <w:rPr/>
        <w:t>Вкладка «Организации»</w:t>
      </w:r>
    </w:p>
    <w:p>
      <w:pPr>
        <w:pStyle w:val="BFTSpisok11"/>
        <w:numPr>
          <w:ilvl w:val="0"/>
          <w:numId w:val="10"/>
        </w:numPr>
        <w:suppressAutoHyphens w:val="true"/>
        <w:spacing w:before="60" w:after="60"/>
        <w:rPr/>
      </w:pPr>
      <w:r>
        <w:rPr/>
        <w:t>Выбрать нужную организацию и перейти на вкладку «Сотрудники» (рисунок </w:t>
      </w:r>
      <w:r>
        <w:rPr/>
        <w:fldChar w:fldCharType="begin"/>
      </w:r>
      <w:r>
        <w:rPr/>
        <w:instrText> REF _Ref167723134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Spisok11"/>
        <w:numPr>
          <w:ilvl w:val="0"/>
          <w:numId w:val="10"/>
        </w:numPr>
        <w:suppressAutoHyphens w:val="true"/>
        <w:spacing w:before="60" w:after="60"/>
        <w:rPr/>
      </w:pPr>
      <w:r>
        <w:rPr/>
        <w:t>Нажать на кнопку «Пригласить сотрудника».</w:t>
      </w:r>
    </w:p>
    <w:p>
      <w:pPr>
        <w:pStyle w:val="BFTImage1"/>
        <w:rPr/>
      </w:pPr>
      <w:r>
        <w:rPr/>
        <w:drawing>
          <wp:inline distT="0" distB="0" distL="0" distR="0">
            <wp:extent cx="5820410" cy="3528060"/>
            <wp:effectExtent l="0" t="0" r="0" b="0"/>
            <wp:docPr id="2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59" w:name="_Ref167723134"/>
      <w:bookmarkEnd w:id="5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21</w:t>
      </w:r>
      <w:r>
        <w:rPr/>
        <w:fldChar w:fldCharType="end"/>
      </w:r>
      <w:r>
        <w:rPr/>
        <w:t xml:space="preserve"> – </w:t>
      </w:r>
      <w:r>
        <w:rPr/>
        <w:t>Вкладка «Сотрудники»</w:t>
      </w:r>
    </w:p>
    <w:p>
      <w:pPr>
        <w:pStyle w:val="BFTSpisok11"/>
        <w:numPr>
          <w:ilvl w:val="0"/>
          <w:numId w:val="10"/>
        </w:numPr>
        <w:suppressAutoHyphens w:val="true"/>
        <w:spacing w:before="60" w:after="60"/>
        <w:rPr/>
      </w:pPr>
      <w:r>
        <w:rPr/>
        <w:t xml:space="preserve">В открывшемся модальном окне указать данные сотрудника (рисунок </w:t>
      </w:r>
      <w:r>
        <w:rPr/>
        <w:fldChar w:fldCharType="begin"/>
      </w:r>
      <w:r>
        <w:rPr/>
        <w:instrText> REF _Ref167723149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):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Рабочий адрес электронной почты </w:t>
      </w:r>
      <w:r>
        <w:rPr>
          <w:rFonts w:eastAsia="Symbol" w:cs="Symbol" w:ascii="Symbol" w:hAnsi="Symbol"/>
        </w:rPr>
        <w:t></w:t>
      </w:r>
      <w:r>
        <w:rPr/>
        <w:t xml:space="preserve"> на указанную почту будет направлена ссылка для входа в личный кабинет организации.</w:t>
      </w:r>
    </w:p>
    <w:p>
      <w:pPr>
        <w:pStyle w:val="BFTSpisokmark1"/>
        <w:numPr>
          <w:ilvl w:val="0"/>
          <w:numId w:val="4"/>
        </w:numPr>
        <w:rPr/>
      </w:pPr>
      <w:r>
        <w:rPr/>
        <w:t>Фамилия.</w:t>
      </w:r>
    </w:p>
    <w:p>
      <w:pPr>
        <w:pStyle w:val="BFTSpisokmark1"/>
        <w:numPr>
          <w:ilvl w:val="0"/>
          <w:numId w:val="4"/>
        </w:numPr>
        <w:rPr/>
      </w:pPr>
      <w:r>
        <w:rPr/>
        <w:t>Имя.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Отчество </w:t>
      </w:r>
      <w:r>
        <w:rPr>
          <w:rFonts w:eastAsia="Symbol" w:cs="Symbol" w:ascii="Symbol" w:hAnsi="Symbol"/>
        </w:rPr>
        <w:t></w:t>
      </w:r>
      <w:r>
        <w:rPr/>
        <w:t xml:space="preserve"> необязательное для заполнения.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СНИЛС </w:t>
      </w:r>
      <w:r>
        <w:rPr>
          <w:rFonts w:eastAsia="Symbol" w:cs="Symbol" w:ascii="Symbol" w:hAnsi="Symbol"/>
        </w:rPr>
        <w:t></w:t>
      </w:r>
      <w:r>
        <w:rPr/>
        <w:t xml:space="preserve"> необязательное для заполнения. </w:t>
      </w:r>
    </w:p>
    <w:p>
      <w:pPr>
        <w:pStyle w:val="BFTPrimechanyie1"/>
        <w:rPr/>
      </w:pPr>
      <w:r>
        <w:rPr>
          <w:spacing w:val="24"/>
        </w:rPr>
        <w:t xml:space="preserve">Примечание </w:t>
      </w:r>
      <w:r>
        <w:rPr>
          <w:rFonts w:eastAsia="Symbol" w:cs="Symbol" w:ascii="Symbol" w:hAnsi="Symbol"/>
          <w:spacing w:val="24"/>
        </w:rPr>
        <w:t></w:t>
      </w:r>
      <w:r>
        <w:rPr/>
        <w:t xml:space="preserve"> В поле «Включить сотрудника в группы» размещен чекбокс «Администраторы профиля организации». При установлении отметки в данном чекбоксе сотруднику будет выдана роль администратора.</w:t>
      </w:r>
    </w:p>
    <w:p>
      <w:pPr>
        <w:pStyle w:val="BFTImage1"/>
        <w:rPr/>
      </w:pPr>
      <w:r>
        <w:rPr/>
        <w:drawing>
          <wp:inline distT="0" distB="0" distL="0" distR="0">
            <wp:extent cx="4727575" cy="4829175"/>
            <wp:effectExtent l="0" t="0" r="0" b="0"/>
            <wp:docPr id="22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0" t="0" r="0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60" w:name="_Ref167723149"/>
      <w:bookmarkEnd w:id="6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22</w:t>
      </w:r>
      <w:r>
        <w:rPr/>
        <w:fldChar w:fldCharType="end"/>
      </w:r>
      <w:r>
        <w:rPr/>
        <w:t xml:space="preserve"> – </w:t>
      </w:r>
      <w:r>
        <w:rPr/>
        <w:t>Модальное окно «Новый сотрудник»</w:t>
      </w:r>
    </w:p>
    <w:p>
      <w:pPr>
        <w:pStyle w:val="BFTSpisok11"/>
        <w:numPr>
          <w:ilvl w:val="0"/>
          <w:numId w:val="10"/>
        </w:numPr>
        <w:suppressAutoHyphens w:val="true"/>
        <w:spacing w:before="60" w:after="60"/>
        <w:rPr/>
      </w:pPr>
      <w:r>
        <w:rPr/>
        <w:t xml:space="preserve">Нажать на кнопку «Пригласить». </w:t>
      </w:r>
    </w:p>
    <w:p>
      <w:pPr>
        <w:pStyle w:val="BFTNormal1"/>
        <w:rPr/>
      </w:pPr>
      <w:r>
        <w:rPr/>
        <w:t>После этого сотруднику будет направлено письмо со ссылкой, при переходе по которой осуществляется предоставление доступа к личному кабинету организации. Ссылка активна в течение 60 дней с момента получения. Воспользоваться приглашением можно один раз.</w:t>
      </w:r>
    </w:p>
    <w:p>
      <w:pPr>
        <w:pStyle w:val="BFTNormal1"/>
        <w:rPr/>
      </w:pPr>
      <w:r>
        <w:rPr/>
        <w:t>По истечении срока действия ссылки необходимо сформировать приглашение повторно.</w:t>
      </w:r>
    </w:p>
    <w:p>
      <w:pPr>
        <w:pStyle w:val="BFTNormal1"/>
        <w:rPr/>
      </w:pPr>
      <w:r>
        <w:rPr/>
        <w:t>Дополнить и изменить данные сотрудника и назначенную ему роль можно после того, как он перейдет по ссылке. Данные о новом сотруднике появятся на вкладке «Сотрудники».</w:t>
      </w:r>
    </w:p>
    <w:p>
      <w:pPr>
        <w:pStyle w:val="2"/>
        <w:numPr>
          <w:ilvl w:val="1"/>
          <w:numId w:val="9"/>
        </w:numPr>
        <w:rPr/>
      </w:pPr>
      <w:bookmarkStart w:id="61" w:name="_Toc191542952"/>
      <w:bookmarkStart w:id="62" w:name="_Toc167110824"/>
      <w:bookmarkStart w:id="63" w:name="_Ref167107723"/>
      <w:bookmarkStart w:id="64" w:name="_Toc167017393"/>
      <w:r>
        <w:rPr/>
        <w:t xml:space="preserve">Регистрация </w:t>
      </w:r>
      <w:bookmarkEnd w:id="62"/>
      <w:bookmarkEnd w:id="63"/>
      <w:bookmarkEnd w:id="64"/>
      <w:r>
        <w:rPr/>
        <w:t>в ЛК работодателя</w:t>
      </w:r>
      <w:bookmarkEnd w:id="61"/>
    </w:p>
    <w:p>
      <w:pPr>
        <w:pStyle w:val="BFTNormal1"/>
        <w:rPr>
          <w:rStyle w:val="Style7"/>
        </w:rPr>
      </w:pPr>
      <w:bookmarkStart w:id="65" w:name="_Ref190705759"/>
      <w:r>
        <w:rPr/>
        <w:t xml:space="preserve">Для начала работы на портале «Работа России» пользователю необходимо в адресной строке веб-браузера ввести </w:t>
      </w:r>
      <w:hyperlink r:id="rId37">
        <w:r>
          <w:rPr>
            <w:rStyle w:val="Style7"/>
          </w:rPr>
          <w:t>https://trudvsem.ru</w:t>
        </w:r>
      </w:hyperlink>
      <w:r>
        <w:rPr/>
        <w:t xml:space="preserve"> и нажать на клавишу «Enter».</w:t>
      </w:r>
    </w:p>
    <w:p>
      <w:pPr>
        <w:pStyle w:val="BFTNormal1"/>
        <w:rPr/>
      </w:pPr>
      <w:r>
        <w:rPr/>
        <w:t>На экране отобразится главное окно Портала (рисунок</w:t>
      </w:r>
      <w:r>
        <w:rPr>
          <w:shd w:fill="FFFFFF" w:val="clear"/>
        </w:rPr>
        <w:t xml:space="preserve"> </w:t>
      </w:r>
      <w:r>
        <w:rPr>
          <w:shd w:fill="FFFFFF" w:val="clear"/>
        </w:rPr>
        <w:fldChar w:fldCharType="begin"/>
      </w:r>
      <w:r>
        <w:rPr>
          <w:shd w:fill="FFFFFF" w:val="clear"/>
        </w:rPr>
        <w:instrText> REF _Ref167723169 \h </w:instrText>
      </w:r>
      <w:r>
        <w:rPr>
          <w:shd w:fill="FFFFFF" w:val="clear"/>
        </w:rPr>
        <w:fldChar w:fldCharType="separate"/>
      </w:r>
      <w:r>
        <w:rPr>
          <w:shd w:fill="FFFFFF" w:val="clear"/>
        </w:rPr>
      </w:r>
      <w:r>
        <w:rPr>
          <w:shd w:fill="FFFFFF" w:val="clear"/>
        </w:rPr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5798185" cy="2599690"/>
            <wp:effectExtent l="0" t="0" r="0" b="0"/>
            <wp:docPr id="23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>
          <w:rFonts w:ascii="Calibri" w:hAnsi="Calibri" w:asciiTheme="minorHAnsi" w:hAnsiTheme="minorHAnsi"/>
        </w:rPr>
      </w:pPr>
      <w:bookmarkStart w:id="66" w:name="_Ref167723169"/>
      <w:bookmarkEnd w:id="6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23</w:t>
      </w:r>
      <w:r>
        <w:rPr/>
        <w:fldChar w:fldCharType="end"/>
      </w:r>
      <w:r>
        <w:rPr/>
        <w:t xml:space="preserve"> – </w:t>
      </w:r>
      <w:r>
        <w:rPr/>
        <w:t>Главное окно Портала</w:t>
      </w:r>
    </w:p>
    <w:p>
      <w:pPr>
        <w:pStyle w:val="BFTNormalWithout1"/>
        <w:rPr/>
      </w:pPr>
      <w:r>
        <w:rPr/>
      </w:r>
    </w:p>
    <w:p>
      <w:pPr>
        <w:pStyle w:val="BFTNormalWithout1"/>
        <w:rPr/>
      </w:pPr>
      <w:r>
        <w:rPr/>
        <w:t>Для регистрации в ЛК работодателя необходимо выполнить следующие действия:</w:t>
      </w:r>
    </w:p>
    <w:p>
      <w:pPr>
        <w:pStyle w:val="BFTSpisoknormal4"/>
        <w:numPr>
          <w:ilvl w:val="0"/>
          <w:numId w:val="8"/>
        </w:numPr>
        <w:suppressAutoHyphens w:val="true"/>
        <w:spacing w:before="60" w:after="60"/>
        <w:contextualSpacing/>
        <w:rPr/>
      </w:pPr>
      <w:r>
        <w:rPr/>
        <w:t xml:space="preserve">Нажать на кнопку «Войти» в правом верхнем углу страницы (рисунок </w:t>
      </w:r>
      <w:r>
        <w:rPr/>
        <w:fldChar w:fldCharType="begin"/>
      </w:r>
      <w:r>
        <w:rPr/>
        <w:instrText> REF _Ref167723169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Spisok11"/>
        <w:numPr>
          <w:ilvl w:val="0"/>
          <w:numId w:val="8"/>
        </w:numPr>
        <w:suppressAutoHyphens w:val="true"/>
        <w:spacing w:before="60" w:after="60"/>
        <w:rPr/>
      </w:pPr>
      <w:r>
        <w:rPr/>
        <w:t>Перейти на вкладку «Для работодателей» (рисунок </w:t>
      </w:r>
      <w:r>
        <w:rPr/>
        <w:fldChar w:fldCharType="begin"/>
      </w:r>
      <w:r>
        <w:rPr/>
        <w:instrText> REF _Ref167723196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5704205" cy="3482340"/>
            <wp:effectExtent l="0" t="0" r="0" b="0"/>
            <wp:docPr id="24" name="Рисунок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50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5"/>
        </w:numPr>
        <w:rPr>
          <w:rFonts w:ascii="Calibri" w:hAnsi="Calibri" w:asciiTheme="minorHAnsi" w:hAnsiTheme="minorHAnsi"/>
        </w:rPr>
      </w:pPr>
      <w:bookmarkStart w:id="67" w:name="_Ref167723196"/>
      <w:bookmarkEnd w:id="6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24</w:t>
      </w:r>
      <w:r>
        <w:rPr/>
        <w:fldChar w:fldCharType="end"/>
      </w:r>
      <w:r>
        <w:rPr/>
        <w:t xml:space="preserve"> – </w:t>
      </w:r>
      <w:r>
        <w:rPr/>
        <w:t>Авторизация. Вкладка «Для работодателей»</w:t>
      </w:r>
    </w:p>
    <w:p>
      <w:pPr>
        <w:pStyle w:val="BFTSpisok11"/>
        <w:numPr>
          <w:ilvl w:val="0"/>
          <w:numId w:val="8"/>
        </w:numPr>
        <w:suppressAutoHyphens w:val="true"/>
        <w:spacing w:before="60" w:after="60"/>
        <w:rPr/>
      </w:pPr>
      <w:r>
        <w:rPr/>
        <w:t>Нажать кнопку «Войти через портал «Госуслуги».</w:t>
      </w:r>
    </w:p>
    <w:p>
      <w:pPr>
        <w:pStyle w:val="BFTSpisok11"/>
        <w:numPr>
          <w:ilvl w:val="0"/>
          <w:numId w:val="8"/>
        </w:numPr>
        <w:suppressAutoHyphens w:val="true"/>
        <w:spacing w:before="60" w:after="60"/>
        <w:rPr/>
      </w:pPr>
      <w:r>
        <w:rPr/>
        <w:t xml:space="preserve">На форме входа указать свои данные и нажать кнопку «Войти» (рисунок </w:t>
      </w:r>
      <w:r>
        <w:rPr/>
        <w:fldChar w:fldCharType="begin"/>
      </w:r>
      <w:r>
        <w:rPr/>
        <w:instrText> REF _Ref167723098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Spisok11"/>
        <w:numPr>
          <w:ilvl w:val="0"/>
          <w:numId w:val="8"/>
        </w:numPr>
        <w:suppressAutoHyphens w:val="true"/>
        <w:spacing w:before="60" w:after="60"/>
        <w:rPr/>
      </w:pPr>
      <w:r>
        <w:rPr/>
        <w:t>На форме «Войти как» выбрать организацию, которую необходимо зарегистрировать.</w:t>
      </w:r>
    </w:p>
    <w:p>
      <w:pPr>
        <w:pStyle w:val="BFTSpisok11"/>
        <w:numPr>
          <w:ilvl w:val="0"/>
          <w:numId w:val="8"/>
        </w:numPr>
        <w:suppressAutoHyphens w:val="true"/>
        <w:spacing w:before="60" w:after="60"/>
        <w:rPr/>
      </w:pPr>
      <w:r>
        <w:rPr/>
        <w:t>После автоматического возвращения на портал «Работа России» выбрать вариант регистрации компании: «Создание головной организации» или «Создание подразделения организации». Если у юридического лица указан ОГРН в учетной записи на портале «Госуслуги»‎, то раздел заполнится автоматически.</w:t>
      </w:r>
    </w:p>
    <w:p>
      <w:pPr>
        <w:pStyle w:val="BFTImage1"/>
        <w:rPr/>
      </w:pPr>
      <w:r>
        <w:rPr/>
        <w:drawing>
          <wp:inline distT="0" distB="0" distL="0" distR="0">
            <wp:extent cx="4635500" cy="2802890"/>
            <wp:effectExtent l="0" t="0" r="0" b="0"/>
            <wp:docPr id="25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25</w:t>
      </w:r>
      <w:r>
        <w:rPr/>
        <w:fldChar w:fldCharType="end"/>
      </w:r>
      <w:r>
        <w:rPr/>
        <w:t xml:space="preserve"> – </w:t>
      </w:r>
      <w:r>
        <w:rPr/>
        <w:t>Выбор варианта регистрации сотрудника</w:t>
      </w:r>
    </w:p>
    <w:p>
      <w:pPr>
        <w:pStyle w:val="BFTSpisok11"/>
        <w:numPr>
          <w:ilvl w:val="0"/>
          <w:numId w:val="8"/>
        </w:numPr>
        <w:suppressAutoHyphens w:val="true"/>
        <w:spacing w:before="60" w:after="60"/>
        <w:rPr/>
      </w:pPr>
      <w:r>
        <w:rPr/>
        <w:t>Нажать «Завершить».</w:t>
      </w:r>
    </w:p>
    <w:p>
      <w:pPr>
        <w:pStyle w:val="BFTSpisok11"/>
        <w:numPr>
          <w:ilvl w:val="0"/>
          <w:numId w:val="8"/>
        </w:numPr>
        <w:suppressAutoHyphens w:val="true"/>
        <w:spacing w:before="60" w:after="60"/>
        <w:rPr/>
      </w:pPr>
      <w:r>
        <w:rPr/>
        <w:t xml:space="preserve">Выбрать роль для присоединения к компании (рисунок </w:t>
      </w:r>
      <w:r>
        <w:rPr/>
        <w:fldChar w:fldCharType="begin"/>
      </w:r>
      <w:r>
        <w:rPr/>
        <w:instrText> REF _Ref191471062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 xml:space="preserve">). </w:t>
      </w:r>
    </w:p>
    <w:p>
      <w:pPr>
        <w:pStyle w:val="BFTNormal1"/>
        <w:rPr/>
      </w:pPr>
      <w:r>
        <w:rPr/>
        <w:t>«Владельцем» учетной записи организации на портале «Работа России» является пользователь, аккаунт которого был использован при регистрации компании.</w:t>
      </w:r>
    </w:p>
    <w:p>
      <w:pPr>
        <w:pStyle w:val="BFTNormal1"/>
        <w:rPr/>
      </w:pPr>
      <w:r>
        <w:rPr/>
        <w:t>Роль «Администратор» отличается от роли «Менеджер» тем, что дает право заполнения и редактирования профиля компании.</w:t>
      </w:r>
    </w:p>
    <w:p>
      <w:pPr>
        <w:pStyle w:val="BFTNormal1"/>
        <w:rPr/>
      </w:pPr>
      <w:r>
        <w:rPr/>
      </w:r>
    </w:p>
    <w:p>
      <w:pPr>
        <w:pStyle w:val="BFTPrimechanyie1"/>
        <w:rPr/>
      </w:pPr>
      <w:r>
        <w:rPr>
          <w:spacing w:val="24"/>
        </w:rPr>
        <w:t xml:space="preserve">Примечание </w:t>
      </w:r>
      <w:r>
        <w:rPr>
          <w:rFonts w:eastAsia="Symbol" w:cs="Symbol" w:ascii="Symbol" w:hAnsi="Symbol"/>
          <w:spacing w:val="24"/>
        </w:rPr>
        <w:t></w:t>
      </w:r>
      <w:r>
        <w:rPr/>
        <w:t xml:space="preserve"> Первым шагом, необходимым для участия в формировании квоты приема на целевое обучение, является указание в профиле компании на портале «Работа России» следующих данных:</w:t>
      </w:r>
    </w:p>
    <w:p>
      <w:pPr>
        <w:pStyle w:val="BFTPrimechanyie1"/>
        <w:numPr>
          <w:ilvl w:val="0"/>
          <w:numId w:val="11"/>
        </w:numPr>
        <w:ind w:left="1418" w:hanging="0"/>
        <w:rPr/>
      </w:pPr>
      <w:r>
        <w:rPr/>
        <w:t>вид экономической деятельности;</w:t>
      </w:r>
    </w:p>
    <w:p>
      <w:pPr>
        <w:pStyle w:val="BFTPrimechanyie1"/>
        <w:numPr>
          <w:ilvl w:val="0"/>
          <w:numId w:val="11"/>
        </w:numPr>
        <w:ind w:left="1418" w:hanging="0"/>
        <w:rPr/>
      </w:pPr>
      <w:r>
        <w:rPr/>
        <w:t>форма собственности;</w:t>
      </w:r>
    </w:p>
    <w:p>
      <w:pPr>
        <w:pStyle w:val="BFTPrimechanyie1"/>
        <w:numPr>
          <w:ilvl w:val="0"/>
          <w:numId w:val="11"/>
        </w:numPr>
        <w:ind w:left="1418" w:hanging="0"/>
        <w:rPr/>
      </w:pPr>
      <w:r>
        <w:rPr/>
        <w:t xml:space="preserve">принадлежность компании одной из категорий, указанных в статье 71.1 ФЗ «Об образовании в Российской Федерации» (только для будущих заказчиков целевого обучения). </w:t>
      </w:r>
    </w:p>
    <w:p>
      <w:pPr>
        <w:pStyle w:val="BFTPrimechanyie1"/>
        <w:ind w:left="1418" w:hanging="0"/>
        <w:rPr/>
      </w:pPr>
      <w:r>
        <w:rPr/>
        <w:t>Редактирование профиля доступно пользователям с ролями «Владелец» или «Администратор». Подача заявок, а также их согласование доступно всем ролям пользователей.</w:t>
      </w:r>
    </w:p>
    <w:p>
      <w:pPr>
        <w:pStyle w:val="BFTImage1"/>
        <w:rPr/>
      </w:pPr>
      <w:r>
        <w:rPr/>
        <w:drawing>
          <wp:inline distT="0" distB="0" distL="0" distR="0">
            <wp:extent cx="4134485" cy="4065905"/>
            <wp:effectExtent l="0" t="0" r="0" b="0"/>
            <wp:docPr id="2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26" t="0" r="1311" b="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4065905"/>
                    </a:xfrm>
                    <a:prstGeom prst="rect">
                      <a:avLst/>
                    </a:prstGeom>
                    <a:ln w="9525">
                      <a:solidFill>
                        <a:srgbClr val="BFBFB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68" w:name="_Ref191471062"/>
      <w:bookmarkEnd w:id="6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26</w:t>
      </w:r>
      <w:r>
        <w:rPr/>
        <w:fldChar w:fldCharType="end"/>
      </w:r>
      <w:r>
        <w:rPr/>
        <w:t xml:space="preserve"> – </w:t>
      </w:r>
      <w:r>
        <w:rPr/>
        <w:t>Выбор роли сотрудника</w:t>
      </w:r>
    </w:p>
    <w:p>
      <w:pPr>
        <w:pStyle w:val="BFTNormal1"/>
        <w:rPr/>
      </w:pPr>
      <w:r>
        <w:rPr/>
      </w:r>
    </w:p>
    <w:p>
      <w:pPr>
        <w:pStyle w:val="BFTSpisok11"/>
        <w:numPr>
          <w:ilvl w:val="0"/>
          <w:numId w:val="8"/>
        </w:numPr>
        <w:suppressAutoHyphens w:val="true"/>
        <w:spacing w:before="60" w:after="60"/>
        <w:rPr/>
      </w:pPr>
      <w:r>
        <w:rPr/>
        <w:t>Нажать «Завершить» для получения доступа к ЛК работодателя.</w:t>
      </w:r>
    </w:p>
    <w:p>
      <w:pPr>
        <w:pStyle w:val="BFTNormal1"/>
        <w:rPr/>
      </w:pPr>
      <w:r>
        <w:rPr/>
      </w:r>
    </w:p>
    <w:p>
      <w:pPr>
        <w:pStyle w:val="BFTNormal1"/>
        <w:rPr/>
      </w:pPr>
      <w:r>
        <w:rPr/>
        <w:t>После регистрации на портале «Работа России» при последующей авторизации после ввода данных на форме входа будет открываться форма «Войти как», на которой необходимо выбрать учетную запись юридического лица (рисунок </w:t>
      </w:r>
      <w:r>
        <w:rPr/>
        <w:fldChar w:fldCharType="begin"/>
      </w:r>
      <w:r>
        <w:rPr/>
        <w:instrText> REF _Ref167723340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3482340" cy="2824480"/>
            <wp:effectExtent l="0" t="0" r="0" b="0"/>
            <wp:docPr id="27" name="Рисунок 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64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69" w:name="_Ref167723340"/>
      <w:bookmarkEnd w:id="6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 xml:space="preserve"> – </w:t>
      </w:r>
      <w:r>
        <w:rPr/>
        <w:t>Авторизация. Форма «Войти как»</w:t>
      </w:r>
    </w:p>
    <w:p>
      <w:pPr>
        <w:pStyle w:val="BFTNormal1"/>
        <w:rPr>
          <w:lang w:eastAsia="ar-SA"/>
        </w:rPr>
      </w:pPr>
      <w:r>
        <w:rPr/>
        <w:t xml:space="preserve">После авторизации осуществляется переход на главную страницу ЛК работодателя (рисунок </w:t>
      </w:r>
      <w:r>
        <w:rPr/>
        <w:fldChar w:fldCharType="begin"/>
      </w:r>
      <w:r>
        <w:rPr/>
        <w:instrText> REF _Ref167723352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6035040" cy="7687945"/>
            <wp:effectExtent l="0" t="0" r="0" b="0"/>
            <wp:docPr id="28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70" w:name="_Ref167723352"/>
      <w:bookmarkEnd w:id="7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 xml:space="preserve"> – </w:t>
      </w:r>
      <w:r>
        <w:rPr/>
        <w:t>Главная страница ЛК работодателя</w:t>
      </w:r>
    </w:p>
    <w:p>
      <w:pPr>
        <w:pStyle w:val="2"/>
        <w:numPr>
          <w:ilvl w:val="1"/>
          <w:numId w:val="9"/>
        </w:numPr>
        <w:rPr>
          <w:rFonts w:ascii="Calibri" w:hAnsi="Calibri" w:asciiTheme="minorHAnsi" w:hAnsiTheme="minorHAnsi"/>
        </w:rPr>
      </w:pPr>
      <w:bookmarkStart w:id="71" w:name="_Ref190705759"/>
      <w:bookmarkStart w:id="72" w:name="_Toc191542953"/>
      <w:bookmarkStart w:id="73" w:name="_Ref191541505"/>
      <w:r>
        <w:rPr/>
        <w:t>Настройка профиля компании</w:t>
      </w:r>
      <w:bookmarkEnd w:id="71"/>
      <w:bookmarkEnd w:id="72"/>
      <w:bookmarkEnd w:id="73"/>
    </w:p>
    <w:p>
      <w:pPr>
        <w:pStyle w:val="BFTNormal1"/>
        <w:rPr/>
      </w:pPr>
      <w:r>
        <w:rPr/>
        <w:t xml:space="preserve">После авторизации открывается главная страница ЛК работодателя (рисунок </w:t>
      </w:r>
      <w:r>
        <w:rPr/>
        <w:fldChar w:fldCharType="begin"/>
      </w:r>
      <w:r>
        <w:rPr/>
        <w:instrText> REF _Ref167723352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 xml:space="preserve">). Для настройки профиля компании необходимо перейти в пункт меню «Компания» и нажать на ссылку «Данные компании» (рисунок </w:t>
      </w:r>
      <w:r>
        <w:rPr/>
        <w:fldChar w:fldCharType="begin"/>
      </w:r>
      <w:r>
        <w:rPr/>
        <w:instrText> REF _Ref166580659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6119495" cy="764540"/>
            <wp:effectExtent l="0" t="0" r="0" b="0"/>
            <wp:docPr id="29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74" w:name="_Ref166580659"/>
      <w:bookmarkEnd w:id="7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29</w:t>
      </w:r>
      <w:r>
        <w:rPr/>
        <w:fldChar w:fldCharType="end"/>
      </w:r>
      <w:r>
        <w:rPr/>
        <w:t xml:space="preserve"> – </w:t>
      </w:r>
      <w:r>
        <w:rPr/>
        <w:t>Пункт меню «Компания»</w:t>
      </w:r>
    </w:p>
    <w:p>
      <w:pPr>
        <w:pStyle w:val="BFTNormal1"/>
        <w:rPr/>
      </w:pPr>
      <w:r>
        <w:rPr/>
        <w:t xml:space="preserve">На открывшейся странице следует нажать на кнопку «Редактировать профиль» (рисунок </w:t>
      </w:r>
      <w:r>
        <w:rPr/>
        <w:fldChar w:fldCharType="begin"/>
      </w:r>
      <w:r>
        <w:rPr/>
        <w:instrText> REF _Ref166580840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Primechanyie1"/>
        <w:rPr/>
      </w:pPr>
      <w:r>
        <w:rPr>
          <w:spacing w:val="24"/>
        </w:rPr>
        <w:t xml:space="preserve">Примечание </w:t>
      </w:r>
      <w:r>
        <w:rPr>
          <w:rFonts w:eastAsia="Symbol" w:cs="Symbol" w:ascii="Symbol" w:hAnsi="Symbol"/>
          <w:spacing w:val="24"/>
        </w:rPr>
        <w:t></w:t>
      </w:r>
      <w:r>
        <w:rPr/>
        <w:t xml:space="preserve"> Кнопка «Редактировать профиль» активна для пользователей с ролями «Владелец» и «Администратор».</w:t>
      </w:r>
    </w:p>
    <w:p>
      <w:pPr>
        <w:pStyle w:val="BFTImage1"/>
        <w:rPr/>
      </w:pPr>
      <w:r>
        <w:rPr/>
        <w:drawing>
          <wp:inline distT="0" distB="0" distL="0" distR="0">
            <wp:extent cx="6119495" cy="3162935"/>
            <wp:effectExtent l="0" t="0" r="0" b="0"/>
            <wp:docPr id="30" name="Рисунок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56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75" w:name="_Ref166580840"/>
      <w:bookmarkEnd w:id="7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30</w:t>
      </w:r>
      <w:r>
        <w:rPr/>
        <w:fldChar w:fldCharType="end"/>
      </w:r>
      <w:r>
        <w:rPr/>
        <w:t xml:space="preserve"> – </w:t>
      </w:r>
      <w:r>
        <w:rPr/>
        <w:t>Страница «Компания»</w:t>
      </w:r>
    </w:p>
    <w:p>
      <w:pPr>
        <w:pStyle w:val="BFTNormal1"/>
        <w:rPr/>
      </w:pPr>
      <w:r>
        <w:rPr/>
        <w:t>В результате откроется страница «Редактирование информации о компании» (рисунок </w:t>
      </w:r>
      <w:r>
        <w:rPr/>
        <w:fldChar w:fldCharType="begin"/>
      </w:r>
      <w:r>
        <w:rPr/>
        <w:instrText> REF _Ref190427754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4806950" cy="6434455"/>
            <wp:effectExtent l="0" t="0" r="0" b="0"/>
            <wp:docPr id="31" name="Рисунок 23" descr="C:\Users\e.miroshnikova\Documents\ТЕХ.ПИС\2024\ГК 2024\ЦО\3 этап\!Руководства пользователей\Скрины\Профиль компании\1. Основная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3" descr="C:\Users\e.miroshnikova\Documents\ТЕХ.ПИС\2024\ГК 2024\ЦО\3 этап\!Руководства пользователей\Скрины\Профиль компании\1. Основная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>
          <w:rFonts w:ascii="Calibri" w:hAnsi="Calibri" w:asciiTheme="minorHAnsi" w:hAnsiTheme="minorHAnsi"/>
        </w:rPr>
      </w:pPr>
      <w:bookmarkStart w:id="76" w:name="_Ref190427754"/>
      <w:bookmarkEnd w:id="7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31</w:t>
      </w:r>
      <w:r>
        <w:rPr/>
        <w:fldChar w:fldCharType="end"/>
      </w:r>
      <w:r>
        <w:rPr/>
        <w:t xml:space="preserve"> – </w:t>
      </w:r>
      <w:r>
        <w:rPr/>
        <w:t>Страница «Редактирование информации о компании»</w:t>
      </w:r>
    </w:p>
    <w:p>
      <w:pPr>
        <w:pStyle w:val="BFTNormalWithout1"/>
        <w:rPr/>
      </w:pPr>
      <w:r>
        <w:rPr/>
      </w:r>
    </w:p>
    <w:p>
      <w:pPr>
        <w:pStyle w:val="BFTNormalWithout1"/>
        <w:rPr/>
      </w:pPr>
      <w:r>
        <w:rPr/>
        <w:t>Для подачи заявки о кадровой потребности компаниям необходимо указать:</w:t>
      </w:r>
    </w:p>
    <w:p>
      <w:pPr>
        <w:pStyle w:val="BFTSpisokmark1"/>
        <w:numPr>
          <w:ilvl w:val="0"/>
          <w:numId w:val="4"/>
        </w:numPr>
        <w:rPr/>
      </w:pPr>
      <w:r>
        <w:rPr/>
        <w:t>форму собственности (рисунок </w:t>
      </w:r>
      <w:r>
        <w:rPr/>
        <w:fldChar w:fldCharType="begin"/>
      </w:r>
      <w:r>
        <w:rPr/>
        <w:instrText> REF _Ref190427754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>вид экономической деятельности (рисунок </w:t>
      </w:r>
      <w:r>
        <w:rPr/>
        <w:fldChar w:fldCharType="begin"/>
      </w:r>
      <w:r>
        <w:rPr/>
        <w:instrText> REF _Ref190427754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в роли заказчика целевого обучения и заключать договоры о целевом обучении с гражданами. Для компаний, планирующих выступать исключительно в качестве места осуществления трудовой деятельности гражданина, заполнение не требуется) (см. п. </w:t>
      </w:r>
      <w:r>
        <w:rPr/>
        <w:fldChar w:fldCharType="begin"/>
      </w:r>
      <w:r>
        <w:rPr/>
        <w:instrText> REF _Ref190870232 \n \h </w:instrText>
      </w:r>
      <w:r>
        <w:rPr/>
        <w:fldChar w:fldCharType="separate"/>
      </w:r>
      <w:r>
        <w:rPr/>
        <w:t>1.4.1</w:t>
      </w:r>
      <w:r>
        <w:rPr/>
        <w:fldChar w:fldCharType="end"/>
      </w:r>
      <w:r>
        <w:rPr/>
        <w:t xml:space="preserve"> настоящего документа). </w:t>
      </w:r>
    </w:p>
    <w:p>
      <w:pPr>
        <w:pStyle w:val="3"/>
        <w:numPr>
          <w:ilvl w:val="2"/>
          <w:numId w:val="9"/>
        </w:numPr>
        <w:ind w:left="0" w:firstLine="709"/>
        <w:rPr/>
      </w:pPr>
      <w:bookmarkStart w:id="77" w:name="_Toc191542954"/>
      <w:bookmarkStart w:id="78" w:name="_Ref190870232"/>
      <w:r>
        <w:rPr/>
        <w:t>Настройка признака заказчика целевого обучения</w:t>
      </w:r>
      <w:bookmarkEnd w:id="77"/>
      <w:bookmarkEnd w:id="78"/>
    </w:p>
    <w:p>
      <w:pPr>
        <w:pStyle w:val="BFTNormal1"/>
        <w:rPr/>
      </w:pPr>
      <w:r>
        <w:rPr/>
        <w:t xml:space="preserve">Настройка признака заказчика целевого обучения осуществляется с помощью установления отметки в чекбоксе «Заказчик целевого обучения» в блоке «Особенности организации» (рисунок </w:t>
      </w:r>
      <w:r>
        <w:rPr/>
        <w:fldChar w:fldCharType="begin"/>
      </w:r>
      <w:r>
        <w:rPr/>
        <w:instrText> REF _Ref187855086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4114800" cy="1937385"/>
            <wp:effectExtent l="0" t="0" r="0" b="0"/>
            <wp:docPr id="32" name="Рисунок 24" descr="C:\Users\e.miroshnikova\AppData\Local\Packages\Microsoft.Windows.Photos_8wekyb3d8bbwe\TempState\ShareServiceTempFolder\Особенности организ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4" descr="C:\Users\e.miroshnikova\AppData\Local\Packages\Microsoft.Windows.Photos_8wekyb3d8bbwe\TempState\ShareServiceTempFolder\Особенности организации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>
          <w:rFonts w:ascii="Calibri" w:hAnsi="Calibri" w:asciiTheme="minorHAnsi" w:hAnsiTheme="minorHAnsi"/>
        </w:rPr>
      </w:pPr>
      <w:bookmarkStart w:id="79" w:name="_Ref187855086"/>
      <w:bookmarkEnd w:id="7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32</w:t>
      </w:r>
      <w:r>
        <w:rPr/>
        <w:fldChar w:fldCharType="end"/>
      </w:r>
      <w:r>
        <w:rPr/>
        <w:t xml:space="preserve"> – </w:t>
      </w:r>
      <w:r>
        <w:rPr/>
        <w:t>Блок «Особенности организации»</w:t>
      </w:r>
    </w:p>
    <w:p>
      <w:pPr>
        <w:pStyle w:val="BFTNormal1"/>
        <w:rPr/>
      </w:pPr>
      <w:r>
        <w:rPr/>
        <w:t xml:space="preserve">Далее следует выбрать категорию заказчика целевого обучения согласно ст. 71 ч. 1 Федерального закона «Об образовании в Российской Федерации» (рисунок </w:t>
      </w:r>
      <w:r>
        <w:rPr/>
        <w:fldChar w:fldCharType="begin"/>
      </w:r>
      <w:r>
        <w:rPr/>
        <w:instrText> REF _Ref162609743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4142105" cy="5133340"/>
            <wp:effectExtent l="0" t="0" r="0" b="0"/>
            <wp:docPr id="33" name="Рисунок 707276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707276152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80" w:name="_Ref162609727"/>
      <w:bookmarkStart w:id="81" w:name="_Ref162609743"/>
      <w:bookmarkEnd w:id="8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33</w:t>
      </w:r>
      <w:r>
        <w:rPr/>
        <w:fldChar w:fldCharType="end"/>
      </w:r>
      <w:r>
        <w:rPr/>
        <w:t xml:space="preserve"> – </w:t>
      </w:r>
      <w:r>
        <w:rPr/>
        <w:t>Модальное окно для выбора категории, к которой принадлежит компания</w:t>
      </w:r>
      <w:bookmarkEnd w:id="80"/>
      <w:r>
        <w:rPr/>
        <w:t xml:space="preserve"> </w:t>
      </w:r>
    </w:p>
    <w:p>
      <w:pPr>
        <w:pStyle w:val="BFTNormal1"/>
        <w:rPr/>
      </w:pPr>
      <w:r>
        <w:rPr/>
        <w:t>При указании категории заказчика целевого обучения профиль компании направляется в орган СЗН для подтверждения корректности выбора. По окончании модерации компания получает уведомление.</w:t>
      </w:r>
    </w:p>
    <w:p>
      <w:pPr>
        <w:pStyle w:val="3"/>
        <w:numPr>
          <w:ilvl w:val="2"/>
          <w:numId w:val="9"/>
        </w:numPr>
        <w:ind w:left="0" w:firstLine="709"/>
        <w:rPr/>
      </w:pPr>
      <w:bookmarkStart w:id="82" w:name="_Toc191542955"/>
      <w:r>
        <w:rPr/>
        <w:t>Настройка доступа к ЛК образовательной организации</w:t>
      </w:r>
      <w:bookmarkStart w:id="83" w:name="_Toc167110825"/>
      <w:bookmarkStart w:id="84" w:name="_Toc167017394"/>
      <w:bookmarkStart w:id="85" w:name="_Ref166947108"/>
      <w:bookmarkEnd w:id="82"/>
      <w:bookmarkEnd w:id="83"/>
      <w:bookmarkEnd w:id="84"/>
      <w:bookmarkEnd w:id="85"/>
    </w:p>
    <w:p>
      <w:pPr>
        <w:pStyle w:val="BFTNormal1"/>
        <w:rPr/>
      </w:pPr>
      <w:r>
        <w:rPr/>
        <w:t xml:space="preserve">В случае необходимости настройки доступа в ЛК образовательной организации необходимо установить отметку в чекбоксе «Образовательная организация» в блоке «Особенности организации» (рисунок </w:t>
      </w:r>
      <w:r>
        <w:rPr/>
        <w:fldChar w:fldCharType="begin"/>
      </w:r>
      <w:r>
        <w:rPr/>
        <w:instrText> REF _Ref187855086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Normal1"/>
        <w:rPr/>
      </w:pPr>
      <w:r>
        <w:rPr/>
        <w:t xml:space="preserve">После сохранения данных на главной странице ЛК работодателя будет доступна ссылка «Перейти в личный кабинет образовательной организации» (рисунок </w:t>
      </w:r>
      <w:r>
        <w:rPr/>
        <w:fldChar w:fldCharType="begin"/>
      </w:r>
      <w:r>
        <w:rPr/>
        <w:instrText> REF _Ref166947776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Normal"/>
        <w:keepNext w:val="true"/>
        <w:spacing w:lineRule="auto" w:line="276" w:before="0" w:after="200"/>
        <w:ind w:hanging="0"/>
        <w:rPr/>
      </w:pPr>
      <w:r>
        <w:rPr/>
        <w:drawing>
          <wp:inline distT="0" distB="0" distL="0" distR="0">
            <wp:extent cx="6115050" cy="3609975"/>
            <wp:effectExtent l="0" t="0" r="0" b="0"/>
            <wp:docPr id="3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>
          <w:rFonts w:ascii="Calibri" w:hAnsi="Calibri" w:asciiTheme="minorHAnsi" w:hAnsiTheme="minorHAnsi"/>
        </w:rPr>
      </w:pPr>
      <w:bookmarkStart w:id="86" w:name="_Ref147157521"/>
      <w:bookmarkStart w:id="87" w:name="_Ref166947776"/>
      <w:bookmarkEnd w:id="8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34</w:t>
      </w:r>
      <w:r>
        <w:rPr/>
        <w:fldChar w:fldCharType="end"/>
      </w:r>
      <w:bookmarkEnd w:id="86"/>
      <w:r>
        <w:rPr/>
        <w:t xml:space="preserve"> – </w:t>
      </w:r>
      <w:r>
        <w:rPr/>
        <w:t>Переход в личный кабинет образовательной организации</w:t>
      </w:r>
    </w:p>
    <w:p>
      <w:pPr>
        <w:pStyle w:val="1"/>
        <w:numPr>
          <w:ilvl w:val="0"/>
          <w:numId w:val="9"/>
        </w:numPr>
        <w:rPr>
          <w:rFonts w:ascii="Calibri" w:hAnsi="Calibri" w:asciiTheme="minorHAnsi" w:hAnsiTheme="minorHAnsi"/>
        </w:rPr>
      </w:pPr>
      <w:bookmarkStart w:id="88" w:name="_Toc191542956"/>
      <w:r>
        <w:rPr/>
        <w:t>Кадровая потребность</w:t>
      </w:r>
      <w:bookmarkEnd w:id="88"/>
    </w:p>
    <w:p>
      <w:pPr>
        <w:pStyle w:val="2"/>
        <w:numPr>
          <w:ilvl w:val="1"/>
          <w:numId w:val="9"/>
        </w:numPr>
        <w:rPr>
          <w:rFonts w:ascii="Calibri" w:hAnsi="Calibri" w:asciiTheme="minorHAnsi" w:hAnsiTheme="minorHAnsi"/>
        </w:rPr>
      </w:pPr>
      <w:bookmarkStart w:id="89" w:name="_Toc191542957"/>
      <w:r>
        <w:rPr/>
        <w:t>Создание заявки на кадровую потребность</w:t>
      </w:r>
      <w:bookmarkEnd w:id="89"/>
    </w:p>
    <w:p>
      <w:pPr>
        <w:pStyle w:val="BFTNormal1"/>
        <w:rPr/>
      </w:pPr>
      <w:r>
        <w:rPr/>
        <w:t>Подать заявку могут как заказчики целевого обучения, так и работодатели, не относящиеся к заказчикам целевого обучения.</w:t>
      </w:r>
    </w:p>
    <w:p>
      <w:pPr>
        <w:pStyle w:val="BFTNormal1"/>
        <w:rPr/>
      </w:pPr>
      <w:r>
        <w:rPr/>
        <w:t xml:space="preserve">Заявки подаются не позднее 1 апреля года, предшествующего году приема на обучение (далее </w:t>
      </w:r>
      <w:r>
        <w:rPr>
          <w:rFonts w:eastAsia="Symbol" w:cs="Symbol" w:ascii="Symbol" w:hAnsi="Symbol"/>
          <w:spacing w:val="24"/>
        </w:rPr>
        <w:t></w:t>
      </w:r>
      <w:r>
        <w:rPr/>
        <w:t xml:space="preserve"> год формирования целевой потребности) (в 2025 году </w:t>
      </w:r>
      <w:r>
        <w:rPr>
          <w:rFonts w:eastAsia="Symbol" w:cs="Symbol" w:ascii="Symbol" w:hAnsi="Symbol"/>
          <w:spacing w:val="24"/>
        </w:rPr>
        <w:t></w:t>
      </w:r>
      <w:r>
        <w:rPr/>
        <w:t xml:space="preserve"> не позднее 1 мая).</w:t>
      </w:r>
    </w:p>
    <w:p>
      <w:pPr>
        <w:pStyle w:val="BFTNormal1"/>
        <w:rPr/>
      </w:pPr>
      <w:r>
        <w:rPr/>
        <w:t>Для подачи заявки о кадровой потребности компаниям необходимо указать в своем профиле сведения о форме собственности, виде экономической деятельности, а также о соответствии компании одной из категорий, указанных в статье 71.1 ФЗ «Об образовании в Российской Федерации» (только для компаний, планирующих выступать в роли заказчика целевого обучения и заключать договоры о целевом обучении с гражданами).</w:t>
      </w:r>
    </w:p>
    <w:p>
      <w:pPr>
        <w:pStyle w:val="BFTNormal1"/>
        <w:rPr/>
      </w:pPr>
      <w:r>
        <w:rPr/>
        <w:t>Описание настройки профиля компании представлено в п. </w:t>
      </w:r>
      <w:r>
        <w:rPr/>
        <w:fldChar w:fldCharType="begin"/>
      </w:r>
      <w:r>
        <w:rPr/>
        <w:instrText> REF _Ref191541505 \n \h </w:instrText>
      </w:r>
      <w:r>
        <w:rPr/>
        <w:fldChar w:fldCharType="separate"/>
      </w:r>
      <w:r>
        <w:rPr/>
        <w:t>1.4</w:t>
      </w:r>
      <w:r>
        <w:rPr/>
        <w:fldChar w:fldCharType="end"/>
      </w:r>
      <w:r>
        <w:rPr/>
        <w:t xml:space="preserve"> настоящего документа.</w:t>
      </w:r>
    </w:p>
    <w:p>
      <w:pPr>
        <w:pStyle w:val="BFTNormal1"/>
        <w:rPr/>
      </w:pPr>
      <w:r>
        <w:rPr/>
        <w:t>Для перехода на страницу «Кадровая потребность» следует открыть меню «Все сервисы» и выбрать в блоке «Целевое обучение» подраздел «Кадровая потребность» (рисунок </w:t>
      </w:r>
      <w:r>
        <w:rPr/>
        <w:fldChar w:fldCharType="begin"/>
      </w:r>
      <w:r>
        <w:rPr/>
        <w:instrText> REF _Ref167800624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  <w:bookmarkStart w:id="90" w:name="_Hlk163228447"/>
      <w:bookmarkEnd w:id="90"/>
    </w:p>
    <w:p>
      <w:pPr>
        <w:pStyle w:val="BFTImage1"/>
        <w:rPr/>
      </w:pPr>
      <w:r>
        <w:rPr/>
        <w:drawing>
          <wp:inline distT="0" distB="0" distL="0" distR="0">
            <wp:extent cx="5066030" cy="5929630"/>
            <wp:effectExtent l="0" t="0" r="0" b="0"/>
            <wp:docPr id="35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91" w:name="_Ref167800624"/>
      <w:bookmarkEnd w:id="9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35</w:t>
      </w:r>
      <w:r>
        <w:rPr/>
        <w:fldChar w:fldCharType="end"/>
      </w:r>
      <w:r>
        <w:rPr/>
        <w:t xml:space="preserve"> – </w:t>
      </w:r>
      <w:r>
        <w:rPr/>
        <w:t>Меню «Все сервисы»</w:t>
      </w:r>
    </w:p>
    <w:p>
      <w:pPr>
        <w:pStyle w:val="BFTNormal1"/>
        <w:rPr/>
      </w:pPr>
      <w:r>
        <w:rPr/>
        <w:t xml:space="preserve">Переход на форму создания заявки на КП осуществляется с помощью кнопки «Подать заявку», размещенной на странице «Кадровая потребность» (рисунок </w:t>
      </w:r>
      <w:r>
        <w:rPr/>
        <w:fldChar w:fldCharType="begin"/>
      </w:r>
      <w:r>
        <w:rPr/>
        <w:instrText> REF _Ref190706668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5398135" cy="2967355"/>
            <wp:effectExtent l="0" t="0" r="0" b="0"/>
            <wp:docPr id="36" name="Рисунок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46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92" w:name="_Ref190706668"/>
      <w:bookmarkEnd w:id="9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36</w:t>
      </w:r>
      <w:r>
        <w:rPr/>
        <w:fldChar w:fldCharType="end"/>
      </w:r>
      <w:r>
        <w:rPr/>
        <w:t xml:space="preserve"> – </w:t>
      </w:r>
      <w:r>
        <w:rPr/>
        <w:t>Кнопка «Подать заявку»</w:t>
      </w:r>
    </w:p>
    <w:p>
      <w:pPr>
        <w:pStyle w:val="BFTNormal1"/>
        <w:rPr/>
      </w:pPr>
      <w:r>
        <w:rPr/>
        <w:t xml:space="preserve">На странице «Информирование о кадровой потребности» следует выбрать, кем планирует выступать компания в процессе формирования кадровой потребности: заказчиком целевого обучения или работодателем (рисунок </w:t>
      </w:r>
      <w:r>
        <w:rPr/>
        <w:fldChar w:fldCharType="begin"/>
      </w:r>
      <w:r>
        <w:rPr/>
        <w:instrText> REF _Ref190773325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4286250" cy="2355215"/>
            <wp:effectExtent l="0" t="0" r="0" b="0"/>
            <wp:docPr id="37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93" w:name="_Ref190773325"/>
      <w:bookmarkEnd w:id="9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37</w:t>
      </w:r>
      <w:r>
        <w:rPr/>
        <w:fldChar w:fldCharType="end"/>
      </w:r>
      <w:r>
        <w:rPr/>
        <w:t xml:space="preserve"> – </w:t>
      </w:r>
      <w:r>
        <w:rPr/>
        <w:t>Страница «Информирование о кадровой потребности»</w:t>
      </w:r>
    </w:p>
    <w:p>
      <w:pPr>
        <w:pStyle w:val="BFTNormal1"/>
        <w:rPr/>
      </w:pPr>
      <w:r>
        <w:rPr/>
        <w:t xml:space="preserve">Если в профиле компании заполнены не все необходимые данные, при выборе того или иного варианта пользователю отобразится соответствующее информационное сообщение (рисунки </w:t>
      </w:r>
      <w:r>
        <w:rPr/>
        <w:fldChar w:fldCharType="begin"/>
      </w:r>
      <w:r>
        <w:rPr/>
        <w:instrText> REF _Ref190773437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 xml:space="preserve">, </w:t>
      </w:r>
      <w:r>
        <w:rPr/>
        <w:fldChar w:fldCharType="begin"/>
      </w:r>
      <w:r>
        <w:rPr/>
        <w:instrText> REF _Ref190773438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 После внесения необходимых сведений в профиль компании пользователю доступно дальнейшее заполнение конструктора заявки.</w:t>
      </w:r>
    </w:p>
    <w:p>
      <w:pPr>
        <w:pStyle w:val="BFTImage1"/>
        <w:rPr/>
      </w:pPr>
      <w:r>
        <w:rPr/>
        <w:drawing>
          <wp:inline distT="0" distB="0" distL="0" distR="0">
            <wp:extent cx="4269740" cy="3724910"/>
            <wp:effectExtent l="0" t="0" r="0" b="0"/>
            <wp:docPr id="38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3849" t="2050" r="3153" b="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724910"/>
                    </a:xfrm>
                    <a:prstGeom prst="rect">
                      <a:avLst/>
                    </a:prstGeom>
                    <a:ln w="9525">
                      <a:solidFill>
                        <a:srgbClr val="BFBFB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spacing w:before="0" w:after="60"/>
        <w:contextualSpacing/>
        <w:rPr>
          <w:rFonts w:ascii="Calibri" w:hAnsi="Calibri" w:asciiTheme="minorHAnsi" w:hAnsiTheme="minorHAnsi"/>
        </w:rPr>
      </w:pPr>
      <w:bookmarkStart w:id="94" w:name="_Ref190773437"/>
      <w:bookmarkEnd w:id="9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38</w:t>
      </w:r>
      <w:r>
        <w:rPr/>
        <w:fldChar w:fldCharType="end"/>
      </w:r>
      <w:r>
        <w:rPr/>
        <w:t xml:space="preserve"> – </w:t>
      </w:r>
      <w:r>
        <w:rPr/>
        <w:t>Информационное сообщение для заказчиков, не заполнивших необходимые данные в профиле компании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BFTImage1"/>
        <w:rPr/>
      </w:pPr>
      <w:r>
        <w:rPr/>
        <w:drawing>
          <wp:inline distT="0" distB="0" distL="0" distR="0">
            <wp:extent cx="4293870" cy="3370580"/>
            <wp:effectExtent l="0" t="0" r="0" b="0"/>
            <wp:docPr id="39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885" t="2070" r="3154" b="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370580"/>
                    </a:xfrm>
                    <a:prstGeom prst="rect">
                      <a:avLst/>
                    </a:prstGeom>
                    <a:ln w="9525">
                      <a:solidFill>
                        <a:srgbClr val="BFBFB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>
          <w:rFonts w:ascii="Calibri" w:hAnsi="Calibri" w:asciiTheme="minorHAnsi" w:hAnsiTheme="minorHAnsi"/>
        </w:rPr>
      </w:pPr>
      <w:bookmarkStart w:id="95" w:name="_Ref190773438"/>
      <w:bookmarkEnd w:id="9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39</w:t>
      </w:r>
      <w:r>
        <w:rPr/>
        <w:fldChar w:fldCharType="end"/>
      </w:r>
      <w:r>
        <w:rPr/>
        <w:t xml:space="preserve"> – </w:t>
      </w:r>
      <w:r>
        <w:rPr/>
        <w:t>Информационное сообщение для работодателей, не заполнивших необходимые данные в профиле компании</w:t>
      </w:r>
    </w:p>
    <w:p>
      <w:pPr>
        <w:pStyle w:val="BFTNormal1"/>
        <w:rPr/>
      </w:pPr>
      <w:r>
        <w:rPr/>
        <w:t>Дальнейшие шаги создания заявки заказчиком целевого обучения представлены в п. </w:t>
      </w:r>
      <w:r>
        <w:rPr/>
        <w:fldChar w:fldCharType="begin"/>
      </w:r>
      <w:r>
        <w:rPr/>
        <w:instrText> REF _Ref190775090 \n \h </w:instrText>
      </w:r>
      <w:r>
        <w:rPr/>
        <w:fldChar w:fldCharType="separate"/>
      </w:r>
      <w:r>
        <w:rPr/>
        <w:t>2.1.1</w:t>
      </w:r>
      <w:r>
        <w:rPr/>
        <w:fldChar w:fldCharType="end"/>
      </w:r>
      <w:r>
        <w:rPr/>
        <w:t xml:space="preserve"> настоящего документа, работодателем – в п. </w:t>
      </w:r>
      <w:r>
        <w:rPr/>
        <w:fldChar w:fldCharType="begin"/>
      </w:r>
      <w:r>
        <w:rPr/>
        <w:instrText> REF _Ref190794006 \n \h </w:instrText>
      </w:r>
      <w:r>
        <w:rPr/>
        <w:fldChar w:fldCharType="separate"/>
      </w:r>
      <w:r>
        <w:rPr/>
        <w:t>2.1.2</w:t>
      </w:r>
      <w:r>
        <w:rPr/>
        <w:fldChar w:fldCharType="end"/>
      </w:r>
      <w:r>
        <w:rPr/>
        <w:t xml:space="preserve"> настоящего документа.</w:t>
      </w:r>
    </w:p>
    <w:p>
      <w:pPr>
        <w:pStyle w:val="3"/>
        <w:numPr>
          <w:ilvl w:val="2"/>
          <w:numId w:val="9"/>
        </w:numPr>
        <w:ind w:left="0" w:firstLine="709"/>
        <w:rPr/>
      </w:pPr>
      <w:bookmarkStart w:id="96" w:name="_Toc191542958"/>
      <w:bookmarkStart w:id="97" w:name="_Ref190775090"/>
      <w:r>
        <w:rPr/>
        <w:t>Подача заявки заказчиком целевого обучения</w:t>
      </w:r>
      <w:bookmarkEnd w:id="96"/>
      <w:bookmarkEnd w:id="97"/>
    </w:p>
    <w:p>
      <w:pPr>
        <w:pStyle w:val="BFTNormal1"/>
        <w:rPr/>
      </w:pPr>
      <w:r>
        <w:rPr/>
        <w:t xml:space="preserve">Заполнение заявки заказчиком целевого обучения начинается с блока указания последующего места трудоустройства гражданина. </w:t>
      </w:r>
    </w:p>
    <w:p>
      <w:pPr>
        <w:pStyle w:val="BFTNormal1"/>
        <w:rPr/>
      </w:pPr>
      <w:r>
        <w:rPr/>
        <w:t xml:space="preserve">В блоке «Последующее трудоустройство граждан» необходимо выбрать, кто будет выступать работодателем: этот же заказчик целевого обучения или другая компания. Также необходимо указать регион трудоустройства и населенный пункт (рисунок </w:t>
      </w:r>
      <w:r>
        <w:rPr/>
        <w:fldChar w:fldCharType="begin"/>
      </w:r>
      <w:r>
        <w:rPr/>
        <w:instrText> REF _Ref190773771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3336925" cy="2870200"/>
            <wp:effectExtent l="0" t="0" r="0" b="0"/>
            <wp:docPr id="40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spacing w:before="0" w:after="60"/>
        <w:contextualSpacing/>
        <w:rPr>
          <w:rFonts w:ascii="Calibri" w:hAnsi="Calibri" w:asciiTheme="minorHAnsi" w:hAnsiTheme="minorHAnsi"/>
        </w:rPr>
      </w:pPr>
      <w:bookmarkStart w:id="98" w:name="_Ref190773771"/>
      <w:bookmarkEnd w:id="9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40</w:t>
      </w:r>
      <w:r>
        <w:rPr/>
        <w:fldChar w:fldCharType="end"/>
      </w:r>
      <w:r>
        <w:rPr/>
        <w:t xml:space="preserve"> – </w:t>
      </w:r>
      <w:r>
        <w:rPr/>
        <w:t>Блок «Последующее трудоустройство граждан», заполнение заказчиком целевого обучения, планирующим трудоустройство граждан в свою компанию</w:t>
      </w:r>
    </w:p>
    <w:p>
      <w:pPr>
        <w:pStyle w:val="BFTNormal1"/>
        <w:rPr/>
      </w:pPr>
      <w:r>
        <w:rPr/>
        <w:t xml:space="preserve">При выборе варианта «Другая компания с портала «Работа России» следует выполнить поиск данной компании (рисунок </w:t>
      </w:r>
      <w:r>
        <w:rPr/>
        <w:fldChar w:fldCharType="begin"/>
      </w:r>
      <w:r>
        <w:rPr/>
        <w:instrText> REF _Ref190773858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 xml:space="preserve">). </w:t>
      </w:r>
    </w:p>
    <w:p>
      <w:pPr>
        <w:pStyle w:val="BFTPrimechanyie1"/>
        <w:rPr/>
      </w:pPr>
      <w:r>
        <w:rPr>
          <w:spacing w:val="24"/>
        </w:rPr>
        <w:t xml:space="preserve">Примечание </w:t>
      </w:r>
      <w:r>
        <w:rPr>
          <w:rFonts w:eastAsia="Symbol" w:cs="Symbol" w:ascii="Symbol" w:hAnsi="Symbol"/>
          <w:spacing w:val="24"/>
        </w:rPr>
        <w:t></w:t>
      </w:r>
      <w:r>
        <w:rPr/>
        <w:t xml:space="preserve"> В данном случае поиск будет производиться среди компаний, указавших вид экономической деятельности и форму собственности.</w:t>
      </w:r>
    </w:p>
    <w:p>
      <w:pPr>
        <w:pStyle w:val="BFTImage1"/>
        <w:rPr/>
      </w:pPr>
      <w:r>
        <w:rPr/>
        <w:drawing>
          <wp:inline distT="0" distB="0" distL="0" distR="0">
            <wp:extent cx="4037330" cy="2894330"/>
            <wp:effectExtent l="0" t="0" r="0" b="0"/>
            <wp:docPr id="41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spacing w:before="0" w:after="60"/>
        <w:contextualSpacing/>
        <w:rPr>
          <w:rFonts w:ascii="Calibri" w:hAnsi="Calibri" w:asciiTheme="minorHAnsi" w:hAnsiTheme="minorHAnsi"/>
        </w:rPr>
      </w:pPr>
      <w:bookmarkStart w:id="99" w:name="_Ref190773858"/>
      <w:bookmarkEnd w:id="9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41</w:t>
      </w:r>
      <w:r>
        <w:rPr/>
        <w:fldChar w:fldCharType="end"/>
      </w:r>
      <w:r>
        <w:rPr/>
        <w:t xml:space="preserve"> – </w:t>
      </w:r>
      <w:r>
        <w:rPr/>
        <w:t xml:space="preserve">Блок «Последующее трудоустройство граждан» </w:t>
      </w:r>
      <w:r>
        <w:rPr>
          <w:rFonts w:ascii="Calibri" w:hAnsi="Calibri" w:asciiTheme="minorHAnsi" w:hAnsiTheme="minorHAnsi"/>
        </w:rPr>
        <w:t>(</w:t>
      </w:r>
      <w:r>
        <w:rPr/>
        <w:t xml:space="preserve">заполнение заказчиком целевого обучения, планирующим трудоустройство граждан </w:t>
      </w:r>
      <w:r>
        <w:rPr>
          <w:rFonts w:ascii="Calibri" w:hAnsi="Calibri" w:asciiTheme="minorHAnsi" w:hAnsiTheme="minorHAnsi"/>
        </w:rPr>
        <w:t xml:space="preserve">в </w:t>
      </w:r>
      <w:r>
        <w:rPr/>
        <w:t>другую компанию</w:t>
      </w:r>
      <w:r>
        <w:rPr>
          <w:rFonts w:ascii="Calibri" w:hAnsi="Calibri" w:asciiTheme="minorHAnsi" w:hAnsiTheme="minorHAnsi"/>
        </w:rPr>
        <w:t>)</w:t>
      </w:r>
    </w:p>
    <w:p>
      <w:pPr>
        <w:pStyle w:val="BFTNormal1"/>
        <w:rPr/>
      </w:pPr>
      <w:r>
        <w:rPr/>
      </w:r>
    </w:p>
    <w:p>
      <w:pPr>
        <w:pStyle w:val="BFTNormal1"/>
        <w:rPr/>
      </w:pPr>
      <w:r>
        <w:rPr/>
        <w:t xml:space="preserve">При нажатии на кнопку «Найти компанию» </w:t>
      </w:r>
      <w:r>
        <w:rPr>
          <w:lang w:eastAsia="ko-KR"/>
        </w:rPr>
        <w:t>открывается модальное окно для поиска компании (рисунок </w:t>
      </w:r>
      <w:r>
        <w:rPr>
          <w:lang w:eastAsia="ko-KR"/>
        </w:rPr>
        <w:fldChar w:fldCharType="begin"/>
      </w:r>
      <w:r>
        <w:rPr/>
        <w:instrText> REF _Ref160455160 \h </w:instrText>
      </w:r>
      <w:r>
        <w:rPr/>
        <w:fldChar w:fldCharType="separate"/>
      </w:r>
      <w:r>
        <w:rPr/>
      </w:r>
      <w:r>
        <w:rPr/>
        <w:fldChar w:fldCharType="end"/>
      </w:r>
      <w:r>
        <w:rPr>
          <w:lang w:eastAsia="ko-KR"/>
        </w:rPr>
        <w:t>).</w:t>
      </w:r>
    </w:p>
    <w:p>
      <w:pPr>
        <w:pStyle w:val="BFTImage1"/>
        <w:rPr>
          <w:lang w:eastAsia="ko-KR"/>
        </w:rPr>
      </w:pPr>
      <w:r>
        <w:rPr/>
        <w:drawing>
          <wp:inline distT="0" distB="0" distL="0" distR="0">
            <wp:extent cx="4285615" cy="1222375"/>
            <wp:effectExtent l="0" t="0" r="0" b="0"/>
            <wp:docPr id="42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100" w:name="_Ref160455160"/>
      <w:bookmarkEnd w:id="10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42</w:t>
      </w:r>
      <w:r>
        <w:rPr/>
        <w:fldChar w:fldCharType="end"/>
      </w:r>
      <w:r>
        <w:rPr/>
        <w:t xml:space="preserve"> – </w:t>
      </w:r>
      <w:r>
        <w:rPr/>
        <w:t>Модальное окно «Поиск компании»</w:t>
      </w:r>
    </w:p>
    <w:p>
      <w:pPr>
        <w:pStyle w:val="BFTNormal1"/>
        <w:rPr>
          <w:lang w:eastAsia="ko-KR"/>
        </w:rPr>
      </w:pPr>
      <w:r>
        <w:rPr>
          <w:lang w:eastAsia="ko-KR"/>
        </w:rPr>
        <w:t xml:space="preserve">Результаты поиска формируются в виде списка компаний (радиобаттоны). </w:t>
      </w:r>
      <w:r>
        <w:rPr/>
        <w:t>После установления отметки рядом с требуемой компанией следует нажать на кнопку «Выбрать», для отмены действия и закрытия модального окна – кнопку «Отменить».</w:t>
      </w:r>
    </w:p>
    <w:p>
      <w:pPr>
        <w:pStyle w:val="BFTNormal1"/>
        <w:rPr/>
      </w:pPr>
      <w:r>
        <w:rPr/>
        <w:t>После выбора компании ее наименование и реквизиты отображаются в блоке «Последующее трудоустройство граждан», а кнопка изменить название на «Изменить компанию».</w:t>
      </w:r>
    </w:p>
    <w:p>
      <w:pPr>
        <w:pStyle w:val="BFTNormal1"/>
        <w:rPr/>
      </w:pPr>
      <w:r>
        <w:rPr/>
        <w:t xml:space="preserve">Далее следует заполнить характеристики обучения необходимых кадров (рисунок </w:t>
      </w:r>
      <w:r>
        <w:rPr/>
        <w:fldChar w:fldCharType="begin"/>
      </w:r>
      <w:r>
        <w:rPr/>
        <w:instrText> REF _Ref190774167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3569970" cy="3937000"/>
            <wp:effectExtent l="0" t="0" r="0" b="0"/>
            <wp:docPr id="43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spacing w:before="0" w:after="60"/>
        <w:contextualSpacing/>
        <w:rPr>
          <w:rFonts w:ascii="Calibri" w:hAnsi="Calibri" w:asciiTheme="minorHAnsi" w:hAnsiTheme="minorHAnsi"/>
        </w:rPr>
      </w:pPr>
      <w:bookmarkStart w:id="101" w:name="_Ref190774167"/>
      <w:bookmarkEnd w:id="10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43</w:t>
      </w:r>
      <w:r>
        <w:rPr/>
        <w:fldChar w:fldCharType="end"/>
      </w:r>
      <w:r>
        <w:rPr/>
        <w:t xml:space="preserve"> – </w:t>
      </w:r>
      <w:r>
        <w:rPr/>
        <w:t>Блок с выбором характеристик обучения необходимых кадров</w:t>
      </w:r>
    </w:p>
    <w:p>
      <w:pPr>
        <w:pStyle w:val="BFTNormal1"/>
        <w:rPr/>
      </w:pPr>
      <w:r>
        <w:rPr/>
      </w:r>
    </w:p>
    <w:p>
      <w:pPr>
        <w:pStyle w:val="BFTNormal1"/>
        <w:rPr/>
      </w:pPr>
      <w:r>
        <w:rPr/>
        <w:t>Завершающий блок создания заявки – согласующие центры ответственности.</w:t>
      </w:r>
    </w:p>
    <w:p>
      <w:pPr>
        <w:pStyle w:val="BFTNormal1"/>
        <w:rPr/>
      </w:pPr>
      <w:r>
        <w:rPr/>
        <w:t xml:space="preserve">Административный центр ответственности (при его наличии у организации, заполняющей заявку) предзаполняется автоматически. </w:t>
      </w:r>
    </w:p>
    <w:p>
      <w:pPr>
        <w:pStyle w:val="BFTNormal1"/>
        <w:rPr/>
      </w:pPr>
      <w:r>
        <w:rPr/>
        <w:t xml:space="preserve">Отраслевой центр ответственности зависит от ОКВЭД компании, обозначенной как место последующего трудоустройства. Данное поле заполняется автоматически (в поле отображается отраслевой центр ответственности согласно ОКВЭД; если ОКВЭД соответствуют несколько отраслевых центров ответственности, то поле содержит первое значение из соответствующих данному ОКВЭД отраслевому центру ответственности, в выпадающем списке будут сначала следовать отраслевые центры согласно ОКВЭД). При необходимости отраслевой центр ответственности может быть изменен (выбран любой отраслевой центр ответственности из выпадающего списка). </w:t>
      </w:r>
    </w:p>
    <w:p>
      <w:pPr>
        <w:pStyle w:val="BFTNormal1"/>
        <w:rPr/>
      </w:pPr>
      <w:r>
        <w:rPr/>
        <w:t>Региональный отраслевой орган предзаполняется автоматически на основании региона трудоустройства и выбранного отраслевого центра ответственности. Поле может отсутствовать.</w:t>
      </w:r>
      <w:bookmarkStart w:id="102" w:name="_Hlk190788870"/>
      <w:bookmarkEnd w:id="102"/>
    </w:p>
    <w:p>
      <w:pPr>
        <w:pStyle w:val="BFTImage1"/>
        <w:rPr/>
      </w:pPr>
      <w:r>
        <w:rPr/>
        <w:drawing>
          <wp:inline distT="0" distB="0" distL="0" distR="0">
            <wp:extent cx="3587750" cy="2242185"/>
            <wp:effectExtent l="0" t="0" r="0" b="0"/>
            <wp:docPr id="44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>
          <w:rFonts w:ascii="Calibri" w:hAnsi="Calibri" w:asciiTheme="minorHAnsi" w:hAnsiTheme="minorHAnsi"/>
        </w:rPr>
      </w:pP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44</w:t>
      </w:r>
      <w:r>
        <w:rPr/>
        <w:fldChar w:fldCharType="end"/>
      </w:r>
      <w:r>
        <w:rPr/>
        <w:t xml:space="preserve"> – </w:t>
      </w:r>
      <w:r>
        <w:rPr/>
        <w:t>Блок «Согласование»</w:t>
      </w:r>
    </w:p>
    <w:p>
      <w:pPr>
        <w:pStyle w:val="BFTNormalWithout1"/>
        <w:rPr/>
      </w:pPr>
      <w:r>
        <w:rPr/>
        <w:t>После создания заявка находится в статусе «Черновик».</w:t>
      </w:r>
    </w:p>
    <w:p>
      <w:pPr>
        <w:pStyle w:val="BFTNormalWithout1"/>
        <w:rPr/>
      </w:pPr>
      <w:r>
        <w:rPr/>
        <w:t>Действия, доступные заказчику целевого обучения с собственной заявкой, представлены в п. </w:t>
      </w:r>
      <w:r>
        <w:rPr/>
        <w:fldChar w:fldCharType="begin"/>
      </w:r>
      <w:r>
        <w:rPr/>
        <w:instrText> REF _Ref190876934 \n \h </w:instrText>
      </w:r>
      <w:r>
        <w:rPr/>
        <w:fldChar w:fldCharType="separate"/>
      </w:r>
      <w:r>
        <w:rPr/>
        <w:t>2.2.1</w:t>
      </w:r>
      <w:r>
        <w:rPr/>
        <w:fldChar w:fldCharType="end"/>
      </w:r>
      <w:r>
        <w:rPr/>
        <w:t xml:space="preserve"> настоящего документа.</w:t>
      </w:r>
    </w:p>
    <w:p>
      <w:pPr>
        <w:pStyle w:val="3"/>
        <w:numPr>
          <w:ilvl w:val="2"/>
          <w:numId w:val="9"/>
        </w:numPr>
        <w:ind w:left="0" w:firstLine="709"/>
        <w:rPr>
          <w:rFonts w:ascii="Calibri" w:hAnsi="Calibri" w:asciiTheme="minorHAnsi" w:hAnsiTheme="minorHAnsi"/>
        </w:rPr>
      </w:pPr>
      <w:bookmarkStart w:id="103" w:name="_Toc191542959"/>
      <w:bookmarkStart w:id="104" w:name="_Ref190794006"/>
      <w:r>
        <w:rPr/>
        <w:t>Подача заявки работодателем</w:t>
      </w:r>
      <w:bookmarkEnd w:id="103"/>
      <w:bookmarkEnd w:id="104"/>
    </w:p>
    <w:p>
      <w:pPr>
        <w:pStyle w:val="BFTNormal1"/>
        <w:rPr/>
      </w:pPr>
      <w:r>
        <w:rPr/>
        <w:t xml:space="preserve">При выборе варианта «Работодателем» (рисунок </w:t>
      </w:r>
      <w:r>
        <w:rPr/>
        <w:fldChar w:fldCharType="begin"/>
      </w:r>
      <w:r>
        <w:rPr/>
        <w:instrText> REF _Ref190773325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 xml:space="preserve">) в блоке «Последующее трудоустройство граждан» необходимо выбрать только регион трудоустройства и населенный пункт (рисунок </w:t>
      </w:r>
      <w:r>
        <w:rPr/>
        <w:fldChar w:fldCharType="begin"/>
      </w:r>
      <w:r>
        <w:rPr/>
        <w:instrText> REF _Ref190781271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3260725" cy="2903855"/>
            <wp:effectExtent l="0" t="0" r="0" b="0"/>
            <wp:docPr id="45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2408" t="1947" r="6299" b="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BFTImageName"/>
        <w:numPr>
          <w:ilvl w:val="0"/>
          <w:numId w:val="2"/>
        </w:numPr>
        <w:spacing w:before="0" w:after="60"/>
        <w:contextualSpacing/>
        <w:rPr>
          <w:rFonts w:ascii="Calibri" w:hAnsi="Calibri" w:asciiTheme="minorHAnsi" w:hAnsiTheme="minorHAnsi"/>
        </w:rPr>
      </w:pPr>
      <w:bookmarkStart w:id="105" w:name="_Ref190781271"/>
      <w:bookmarkEnd w:id="10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45</w:t>
      </w:r>
      <w:r>
        <w:rPr/>
        <w:fldChar w:fldCharType="end"/>
      </w:r>
      <w:r>
        <w:rPr/>
        <w:t xml:space="preserve"> </w:t>
      </w:r>
      <w:r>
        <w:rPr/>
        <w:t>- Блок «Последующее трудоустройство граждан»</w:t>
      </w:r>
      <w:r>
        <w:rPr>
          <w:rFonts w:ascii="Calibri" w:hAnsi="Calibri" w:asciiTheme="minorHAnsi" w:hAnsiTheme="minorHAnsi"/>
        </w:rPr>
        <w:t xml:space="preserve"> (</w:t>
      </w:r>
      <w:r>
        <w:rPr/>
        <w:t>заполнение работодателем</w:t>
      </w:r>
      <w:r>
        <w:rPr>
          <w:rFonts w:ascii="Calibri" w:hAnsi="Calibri" w:asciiTheme="minorHAnsi" w:hAnsiTheme="minorHAnsi"/>
        </w:rPr>
        <w:t>)</w:t>
      </w:r>
    </w:p>
    <w:p>
      <w:pPr>
        <w:pStyle w:val="BFTNormal1"/>
        <w:rPr/>
      </w:pPr>
      <w:r>
        <w:rPr/>
        <w:t>Блок «Характеристики обучения» аналогичен форме, заполняемой заказчиком целевого обучения (см. п. </w:t>
      </w:r>
      <w:r>
        <w:rPr/>
        <w:fldChar w:fldCharType="begin"/>
      </w:r>
      <w:r>
        <w:rPr/>
        <w:instrText> REF _Ref190775090 \n \h </w:instrText>
      </w:r>
      <w:r>
        <w:rPr/>
        <w:fldChar w:fldCharType="separate"/>
      </w:r>
      <w:r>
        <w:rPr/>
        <w:t>2.1.1</w:t>
      </w:r>
      <w:r>
        <w:rPr/>
        <w:fldChar w:fldCharType="end"/>
      </w:r>
      <w:r>
        <w:rPr/>
        <w:t xml:space="preserve"> настоящего документа).</w:t>
      </w:r>
    </w:p>
    <w:p>
      <w:pPr>
        <w:pStyle w:val="BFTNormal1"/>
        <w:rPr/>
      </w:pPr>
      <w:r>
        <w:rPr/>
        <w:t xml:space="preserve">Блок «Обязательства» предназначен для указания мер поддержки гражданам, которые работодатель готов обеспечить за заказчика целевого обучения (рисунок </w:t>
      </w:r>
      <w:r>
        <w:rPr/>
        <w:fldChar w:fldCharType="begin"/>
      </w:r>
      <w:r>
        <w:rPr/>
        <w:instrText> REF _Ref190781418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4262120" cy="2523490"/>
            <wp:effectExtent l="0" t="0" r="0" b="0"/>
            <wp:docPr id="46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spacing w:before="0" w:after="60"/>
        <w:contextualSpacing/>
        <w:rPr>
          <w:rFonts w:ascii="Calibri" w:hAnsi="Calibri" w:asciiTheme="minorHAnsi" w:hAnsiTheme="minorHAnsi"/>
        </w:rPr>
      </w:pPr>
      <w:bookmarkStart w:id="106" w:name="_Ref190781418"/>
      <w:bookmarkEnd w:id="10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46</w:t>
      </w:r>
      <w:r>
        <w:rPr/>
        <w:fldChar w:fldCharType="end"/>
      </w:r>
      <w:r>
        <w:rPr/>
        <w:t xml:space="preserve"> – </w:t>
      </w:r>
      <w:r>
        <w:rPr/>
        <w:t>Блок «Обязательства»</w:t>
      </w:r>
    </w:p>
    <w:p>
      <w:pPr>
        <w:pStyle w:val="BFTNormal1"/>
        <w:rPr/>
      </w:pPr>
      <w:r>
        <w:rPr/>
        <w:t xml:space="preserve">В блоке «Заказчик целевого обучения» следует выполнить поиск компании-заказчика. Для этого необходимо нажать на кнопку «Найти компанию» (рисунок </w:t>
      </w:r>
      <w:r>
        <w:rPr/>
        <w:fldChar w:fldCharType="begin"/>
      </w:r>
      <w:r>
        <w:rPr/>
        <w:instrText> REF _Ref190781498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 xml:space="preserve">). </w:t>
      </w:r>
    </w:p>
    <w:p>
      <w:pPr>
        <w:pStyle w:val="BFTImage1"/>
        <w:rPr/>
      </w:pPr>
      <w:r>
        <w:rPr/>
        <w:drawing>
          <wp:inline distT="0" distB="0" distL="0" distR="0">
            <wp:extent cx="5001260" cy="1642745"/>
            <wp:effectExtent l="0" t="0" r="0" b="0"/>
            <wp:docPr id="47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spacing w:before="0" w:after="60"/>
        <w:contextualSpacing/>
        <w:rPr>
          <w:rFonts w:ascii="Calibri" w:hAnsi="Calibri" w:asciiTheme="minorHAnsi" w:hAnsiTheme="minorHAnsi"/>
        </w:rPr>
      </w:pPr>
      <w:bookmarkStart w:id="107" w:name="_Ref190781498"/>
      <w:bookmarkEnd w:id="10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47</w:t>
      </w:r>
      <w:r>
        <w:rPr/>
        <w:fldChar w:fldCharType="end"/>
      </w:r>
      <w:r>
        <w:rPr/>
        <w:t xml:space="preserve"> – </w:t>
      </w:r>
      <w:r>
        <w:rPr/>
        <w:t>Блок выбора заказчика целевого обучения</w:t>
      </w:r>
    </w:p>
    <w:p>
      <w:pPr>
        <w:pStyle w:val="BFTNormal1"/>
        <w:rPr/>
      </w:pPr>
      <w:r>
        <w:rPr/>
        <w:t xml:space="preserve">Далее откроется модальное окно «Поиск компании» (рисунок </w:t>
      </w:r>
      <w:r>
        <w:rPr/>
        <w:fldChar w:fldCharType="begin"/>
      </w:r>
      <w:r>
        <w:rPr/>
        <w:instrText> REF _Ref160455160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Normal1"/>
        <w:rPr>
          <w:lang w:eastAsia="ko-KR"/>
        </w:rPr>
      </w:pPr>
      <w:r>
        <w:rPr>
          <w:lang w:eastAsia="ko-KR"/>
        </w:rPr>
        <w:t xml:space="preserve">Результаты поиска формируются в виде списка компаний (радиобаттоны). </w:t>
      </w:r>
      <w:r>
        <w:rPr/>
        <w:t>После установления отметки рядом с требуемой компанией следует нажать на кнопку «Выбрать», для отмены действия и закрытия модального окна – кнопку «Отменить».</w:t>
      </w:r>
    </w:p>
    <w:p>
      <w:pPr>
        <w:pStyle w:val="BFTNormal1"/>
        <w:rPr/>
      </w:pPr>
      <w:r>
        <w:rPr/>
        <w:t>После выбора компании-заказчика ее наименование и реквизиты отображаются в блоке «Заказчик целевого обучения».</w:t>
      </w:r>
    </w:p>
    <w:p>
      <w:pPr>
        <w:pStyle w:val="BFTNormal1"/>
        <w:rPr/>
      </w:pPr>
      <w:r>
        <w:rPr/>
        <w:t>Блок «Согласование» аналогичен форме, заполняемой заказчиком целевого обучения (см. п. </w:t>
      </w:r>
      <w:r>
        <w:rPr/>
        <w:fldChar w:fldCharType="begin"/>
      </w:r>
      <w:r>
        <w:rPr/>
        <w:instrText> REF _Ref190775090 \n \h </w:instrText>
      </w:r>
      <w:r>
        <w:rPr/>
        <w:fldChar w:fldCharType="separate"/>
      </w:r>
      <w:r>
        <w:rPr/>
        <w:t>2.1.1</w:t>
      </w:r>
      <w:r>
        <w:rPr/>
        <w:fldChar w:fldCharType="end"/>
      </w:r>
      <w:r>
        <w:rPr/>
        <w:t xml:space="preserve"> настоящего документа).</w:t>
      </w:r>
    </w:p>
    <w:p>
      <w:pPr>
        <w:pStyle w:val="BFTNormal1"/>
        <w:rPr/>
      </w:pPr>
      <w:r>
        <w:rPr/>
        <w:t>После создания заявка находится в статусе «Черновик».</w:t>
      </w:r>
    </w:p>
    <w:p>
      <w:pPr>
        <w:pStyle w:val="BFTNormal1"/>
        <w:rPr/>
      </w:pPr>
      <w:r>
        <w:rPr/>
        <w:t>Действия, доступные работодателю с собственной заявкой, представлены в п. </w:t>
      </w:r>
      <w:r>
        <w:rPr/>
        <w:fldChar w:fldCharType="begin"/>
      </w:r>
      <w:r>
        <w:rPr/>
        <w:instrText> REF _Ref190876934 \n \h </w:instrText>
      </w:r>
      <w:r>
        <w:rPr/>
        <w:fldChar w:fldCharType="separate"/>
      </w:r>
      <w:r>
        <w:rPr/>
        <w:t>2.2.1</w:t>
      </w:r>
      <w:r>
        <w:rPr/>
        <w:fldChar w:fldCharType="end"/>
      </w:r>
      <w:r>
        <w:rPr/>
        <w:t xml:space="preserve"> настоящего документа.</w:t>
      </w:r>
    </w:p>
    <w:p>
      <w:pPr>
        <w:pStyle w:val="BFTNormal1"/>
        <w:rPr/>
      </w:pPr>
      <w:r>
        <w:rPr/>
      </w:r>
    </w:p>
    <w:p>
      <w:pPr>
        <w:pStyle w:val="2"/>
        <w:numPr>
          <w:ilvl w:val="1"/>
          <w:numId w:val="9"/>
        </w:numPr>
        <w:rPr/>
      </w:pPr>
      <w:bookmarkStart w:id="108" w:name="_Toc191542960"/>
      <w:r>
        <w:rPr/>
        <w:t>Страница «Кадровая потребность» в ЛК работодателя</w:t>
      </w:r>
      <w:bookmarkEnd w:id="108"/>
    </w:p>
    <w:p>
      <w:pPr>
        <w:pStyle w:val="BFTNormal1"/>
        <w:rPr/>
      </w:pPr>
      <w:r>
        <w:rPr/>
        <w:t>Вид страницы «Кадровая потребность» представлен на рисунке </w:t>
      </w:r>
      <w:r>
        <w:rPr/>
        <w:fldChar w:fldCharType="begin"/>
      </w:r>
      <w:r>
        <w:rPr/>
        <w:instrText> REF _Ref190874693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.</w:t>
      </w:r>
    </w:p>
    <w:p>
      <w:pPr>
        <w:pStyle w:val="BFTNormal1"/>
        <w:rPr/>
      </w:pPr>
      <w:r>
        <w:rPr/>
        <w:t>В случае если организация выступает в качестве нескольких участников формирования кадровой потребности, на странице «Кадровая потребность» доступно несколько вкладок (в соответствии с тем, какими именно участниками процесса является организация).</w:t>
      </w:r>
    </w:p>
    <w:p>
      <w:pPr>
        <w:pStyle w:val="BFTNormal1"/>
        <w:rPr/>
      </w:pPr>
      <w:r>
        <w:rPr/>
        <w:t>Вкладки отображаются на странице последовательно по мере наступления даты согласования заявок соответствующим участником формирования кадровой потребности.</w:t>
      </w:r>
    </w:p>
    <w:p>
      <w:pPr>
        <w:pStyle w:val="BFTNormalWithout1"/>
        <w:rPr/>
      </w:pPr>
      <w:r>
        <w:rPr/>
        <w:t>Страница «Кадровая потребность» может включать следующие вкладки: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«Моя потребность» (см. п. </w:t>
      </w:r>
      <w:r>
        <w:rPr/>
        <w:fldChar w:fldCharType="begin"/>
      </w:r>
      <w:r>
        <w:rPr/>
        <w:instrText> REF _Ref190876934 \n \h </w:instrText>
      </w:r>
      <w:r>
        <w:rPr/>
        <w:fldChar w:fldCharType="separate"/>
      </w:r>
      <w:r>
        <w:rPr/>
        <w:t>2.2.1</w:t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«Потребность работодателей» (см. п. </w:t>
      </w:r>
      <w:r>
        <w:rPr/>
        <w:fldChar w:fldCharType="begin"/>
      </w:r>
      <w:r>
        <w:rPr/>
        <w:instrText> REF _Ref190876944 \n \h </w:instrText>
      </w:r>
      <w:r>
        <w:rPr/>
        <w:fldChar w:fldCharType="separate"/>
      </w:r>
      <w:r>
        <w:rPr/>
        <w:t>2.2.2</w:t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«Потребность региона» (см. п. </w:t>
      </w:r>
      <w:r>
        <w:rPr/>
        <w:fldChar w:fldCharType="begin"/>
      </w:r>
      <w:r>
        <w:rPr/>
        <w:instrText> REF _Ref190876951 \n \h </w:instrText>
      </w:r>
      <w:r>
        <w:rPr/>
        <w:fldChar w:fldCharType="separate"/>
      </w:r>
      <w:r>
        <w:rPr/>
        <w:t>2.2.3</w:t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«Свод субъекта РФ» (см. п. </w:t>
      </w:r>
      <w:r>
        <w:rPr/>
        <w:fldChar w:fldCharType="begin"/>
      </w:r>
      <w:r>
        <w:rPr/>
        <w:instrText> REF _Ref190876960 \n \h </w:instrText>
      </w:r>
      <w:r>
        <w:rPr/>
        <w:fldChar w:fldCharType="separate"/>
      </w:r>
      <w:r>
        <w:rPr/>
        <w:t>2.2.4</w:t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«Потребность сферы управления» (см. п. </w:t>
      </w:r>
      <w:r>
        <w:rPr/>
        <w:fldChar w:fldCharType="begin"/>
      </w:r>
      <w:r>
        <w:rPr/>
        <w:instrText> REF _Ref190876967 \n \h </w:instrText>
      </w:r>
      <w:r>
        <w:rPr/>
        <w:fldChar w:fldCharType="separate"/>
      </w:r>
      <w:r>
        <w:rPr/>
        <w:t>2.2.5</w:t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«Отраслевая потребность» (см. п. </w:t>
      </w:r>
      <w:r>
        <w:rPr/>
        <w:fldChar w:fldCharType="begin"/>
      </w:r>
      <w:r>
        <w:rPr/>
        <w:instrText> REF _Ref190876972 \n \h </w:instrText>
      </w:r>
      <w:r>
        <w:rPr/>
        <w:fldChar w:fldCharType="separate"/>
      </w:r>
      <w:r>
        <w:rPr/>
        <w:t>2.2.6</w:t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«Минобрнауки России» (см. п. </w:t>
      </w:r>
      <w:r>
        <w:rPr/>
        <w:fldChar w:fldCharType="begin"/>
      </w:r>
      <w:r>
        <w:rPr/>
        <w:instrText> REF _Ref190876978 \n \h </w:instrText>
      </w:r>
      <w:r>
        <w:rPr/>
        <w:fldChar w:fldCharType="separate"/>
      </w:r>
      <w:r>
        <w:rPr/>
        <w:t>2.2.7</w:t>
      </w:r>
      <w:r>
        <w:rPr/>
        <w:fldChar w:fldCharType="end"/>
      </w:r>
      <w:r>
        <w:rPr/>
        <w:t>).</w:t>
      </w:r>
      <w:bookmarkStart w:id="109" w:name="_Hlk190876699"/>
      <w:bookmarkEnd w:id="109"/>
    </w:p>
    <w:p>
      <w:pPr>
        <w:pStyle w:val="BFTNormal1"/>
        <w:rPr/>
      </w:pPr>
      <w:r>
        <w:rPr/>
        <w:t>Каждому участнику формирования кадровой потребности доступен поиск заявок с помощью фильтров, размещенных в блоке «Поиск заявки».</w:t>
      </w:r>
    </w:p>
    <w:p>
      <w:pPr>
        <w:pStyle w:val="BFTNormal1"/>
        <w:rPr/>
      </w:pPr>
      <w:r>
        <w:rPr/>
        <w:t xml:space="preserve">На вкладке «Моя потребность» сведения о заявках представлены в виде списка кратких карточек заявок, на все остальных вкладках – в виде таблицы (рисунок </w:t>
      </w:r>
      <w:r>
        <w:rPr/>
        <w:fldChar w:fldCharType="begin"/>
      </w:r>
      <w:r>
        <w:rPr/>
        <w:instrText> REF _Ref190874693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Normal1"/>
        <w:rPr/>
      </w:pPr>
      <w:r>
        <w:rPr/>
      </w:r>
    </w:p>
    <w:p>
      <w:pPr>
        <w:pStyle w:val="BFTImage1"/>
        <w:rPr/>
      </w:pPr>
      <w:r>
        <w:rPr/>
        <w:drawing>
          <wp:inline distT="0" distB="0" distL="0" distR="0">
            <wp:extent cx="4987925" cy="8598535"/>
            <wp:effectExtent l="0" t="0" r="0" b="0"/>
            <wp:docPr id="48" name="Рисунок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8476" t="0" r="8661" b="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110" w:name="_Ref190874693"/>
      <w:bookmarkEnd w:id="11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48</w:t>
      </w:r>
      <w:r>
        <w:rPr/>
        <w:fldChar w:fldCharType="end"/>
      </w:r>
      <w:r>
        <w:rPr/>
        <w:t xml:space="preserve"> – </w:t>
      </w:r>
      <w:r>
        <w:rPr/>
        <w:t>Страница «Кадровая потребность» (на примере вкладки «Потребность региона)</w:t>
      </w:r>
    </w:p>
    <w:p>
      <w:pPr>
        <w:pStyle w:val="3"/>
        <w:numPr>
          <w:ilvl w:val="2"/>
          <w:numId w:val="9"/>
        </w:numPr>
        <w:ind w:left="0" w:firstLine="709"/>
        <w:rPr>
          <w:rFonts w:ascii="Calibri" w:hAnsi="Calibri" w:asciiTheme="minorHAnsi" w:hAnsiTheme="minorHAnsi"/>
        </w:rPr>
      </w:pPr>
      <w:bookmarkStart w:id="111" w:name="_Toc191542961"/>
      <w:bookmarkStart w:id="112" w:name="_Ref190876934"/>
      <w:r>
        <w:rPr/>
        <w:t>Вкладка «Моя потребность»</w:t>
      </w:r>
      <w:bookmarkEnd w:id="111"/>
      <w:bookmarkEnd w:id="112"/>
    </w:p>
    <w:p>
      <w:pPr>
        <w:pStyle w:val="BFTNormal1"/>
        <w:rPr/>
      </w:pPr>
      <w:bookmarkStart w:id="113" w:name="_Hlk190878469"/>
      <w:r>
        <w:rPr/>
        <w:t xml:space="preserve">На вкладке «Моя потребность» размещены заявки, созданные данной компанией </w:t>
      </w:r>
      <w:bookmarkEnd w:id="113"/>
      <w:r>
        <w:rPr/>
        <w:t>(заказчиком целевого обучения либо работодателем).</w:t>
      </w:r>
    </w:p>
    <w:p>
      <w:pPr>
        <w:pStyle w:val="BFTNormalWithout1"/>
        <w:rPr/>
      </w:pPr>
      <w:r>
        <w:rPr/>
        <w:t>Пользователю доступен просмотр карточки собственной заявки, содержащей:</w:t>
      </w:r>
    </w:p>
    <w:p>
      <w:pPr>
        <w:pStyle w:val="BFTSpisokmark1"/>
        <w:numPr>
          <w:ilvl w:val="0"/>
          <w:numId w:val="4"/>
        </w:numPr>
        <w:rPr/>
      </w:pPr>
      <w:r>
        <w:rPr/>
        <w:t>данные, введенные пользователем или предзаполненные при заполнении заявки в блоках «Согласование», «Характеристики обучения»;</w:t>
      </w:r>
    </w:p>
    <w:p>
      <w:pPr>
        <w:pStyle w:val="BFTSpisokmark1"/>
        <w:numPr>
          <w:ilvl w:val="0"/>
          <w:numId w:val="4"/>
        </w:numPr>
        <w:rPr/>
      </w:pPr>
      <w:r>
        <w:rPr/>
        <w:t>блок с данными заказчика, содержащий поля: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«Заказчик целевого обучения», содержащее наименование компании;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«Форма собственности»;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«ОГРН»;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«ИНН»;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«КПП»;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«Вид экономической деятельности»;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«Системообразующее предприятие», с вариантами значений «Да» или «Нет»;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«Юридический адрес».</w:t>
      </w:r>
    </w:p>
    <w:p>
      <w:pPr>
        <w:pStyle w:val="BFTSpisokmark1"/>
        <w:numPr>
          <w:ilvl w:val="0"/>
          <w:numId w:val="4"/>
        </w:numPr>
        <w:rPr/>
      </w:pPr>
      <w:r>
        <w:rPr/>
        <w:t>если последующее трудоустройство граждан будет осуществляться у заказчика, блок «Последующее трудоустройство граждан», содержащий поля: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«Регион трудоустройства» (обязательно);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«Населённый пункт» (необязательно).</w:t>
      </w:r>
    </w:p>
    <w:p>
      <w:pPr>
        <w:pStyle w:val="BFTSpisokmark1"/>
        <w:numPr>
          <w:ilvl w:val="0"/>
          <w:numId w:val="4"/>
        </w:numPr>
        <w:rPr/>
      </w:pPr>
      <w:r>
        <w:rPr/>
        <w:t>если последующее трудоустройство граждан будет осуществляться не у заказчика, блок «Последующее трудоустройство граждан», содержащий поля: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«Работодатель», содержащее наименование компании;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«ОГРН»;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«ИНН»;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«КПП»;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«Вид экономической деятельности»;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«Регион трудоустройства» (обязательно);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«Населённый пункт» (необязательно).</w:t>
      </w:r>
    </w:p>
    <w:p>
      <w:pPr>
        <w:pStyle w:val="BFTNormalWithout1"/>
        <w:rPr/>
      </w:pPr>
      <w:r>
        <w:rPr/>
        <w:t>Пользователю доступны следующие действия с собственной заявкой: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Направить на согласование – заявка отправляется на согласование следующему участнику формирования кадровой потребности (сформированная заявка должна быть направлена на согласование </w:t>
      </w:r>
      <w:r>
        <w:rPr>
          <w:b/>
        </w:rPr>
        <w:t xml:space="preserve">не позднее 1 апреля </w:t>
      </w:r>
      <w:r>
        <w:rPr/>
        <w:t>года формирования целевой потребности (</w:t>
      </w:r>
      <w:r>
        <w:rPr>
          <w:b/>
        </w:rPr>
        <w:t xml:space="preserve">в 2025 году </w:t>
      </w:r>
      <w:r>
        <w:rPr/>
        <w:t>–</w:t>
      </w:r>
      <w:r>
        <w:rPr>
          <w:b/>
        </w:rPr>
        <w:t xml:space="preserve"> не позднее 1 мая</w:t>
      </w:r>
      <w:r>
        <w:rPr/>
        <w:t>):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>заявка заказчика целевого обучения – региональному отраслевому органу (при его наличии для данной заявки) либо уполномоченному лицу региона;</w:t>
      </w:r>
    </w:p>
    <w:p>
      <w:pPr>
        <w:pStyle w:val="BFTSpisokmark2"/>
        <w:numPr>
          <w:ilvl w:val="0"/>
          <w:numId w:val="3"/>
        </w:numPr>
        <w:ind w:left="1276" w:hanging="283"/>
        <w:rPr/>
      </w:pPr>
      <w:r>
        <w:rPr/>
        <w:t xml:space="preserve">заявка работодателя – заказчику целевого обучения, выбранному при создании заявки. </w:t>
      </w:r>
    </w:p>
    <w:p>
      <w:pPr>
        <w:pStyle w:val="BFTSpisokmark1"/>
        <w:numPr>
          <w:ilvl w:val="0"/>
          <w:numId w:val="4"/>
        </w:numPr>
        <w:rPr/>
      </w:pPr>
      <w:r>
        <w:rPr/>
        <w:t>Отозвать – отзыв заявки доступен до момента ее согласования следующим участником формирования кадровой потребности.</w:t>
      </w:r>
    </w:p>
    <w:p>
      <w:pPr>
        <w:pStyle w:val="BFTSpisokmark1"/>
        <w:numPr>
          <w:ilvl w:val="0"/>
          <w:numId w:val="4"/>
        </w:numPr>
        <w:rPr/>
      </w:pPr>
      <w:r>
        <w:rPr/>
        <w:t>Редактировать – при выборе данного действия открывается конструктор заявки для внесения необходимых изменений.</w:t>
      </w:r>
    </w:p>
    <w:p>
      <w:pPr>
        <w:pStyle w:val="BFTSpisokmark1"/>
        <w:numPr>
          <w:ilvl w:val="0"/>
          <w:numId w:val="4"/>
        </w:numPr>
        <w:rPr/>
      </w:pPr>
      <w:r>
        <w:rPr/>
        <w:t>Удалить – при выборе данного действия открывается диалоговое окно для подтверждения удаления заявки (рисунок </w:t>
      </w:r>
      <w:r>
        <w:rPr/>
        <w:fldChar w:fldCharType="begin"/>
      </w:r>
      <w:r>
        <w:rPr/>
        <w:instrText> REF _Ref190873666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Spisokmark1"/>
        <w:numPr>
          <w:ilvl w:val="0"/>
          <w:numId w:val="4"/>
        </w:numPr>
        <w:rPr/>
      </w:pPr>
      <w:r>
        <w:rPr/>
        <w:t>Дублировать – при выборе данного действия открывается конструктор заявки с заполненными полями скопированной заявки.</w:t>
      </w:r>
      <w:bookmarkStart w:id="114" w:name="_Hlk190874133"/>
      <w:bookmarkEnd w:id="114"/>
    </w:p>
    <w:p>
      <w:pPr>
        <w:pStyle w:val="BFTNormal1"/>
        <w:rPr/>
      </w:pPr>
      <w:r>
        <w:rPr/>
        <w:drawing>
          <wp:inline distT="0" distB="0" distL="0" distR="0">
            <wp:extent cx="5377180" cy="1405255"/>
            <wp:effectExtent l="0" t="0" r="0" b="0"/>
            <wp:docPr id="49" name="Рисунок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7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5690" t="12862" r="6415" b="2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115" w:name="_Ref190873666"/>
      <w:bookmarkEnd w:id="11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49</w:t>
      </w:r>
      <w:r>
        <w:rPr/>
        <w:fldChar w:fldCharType="end"/>
      </w:r>
      <w:r>
        <w:rPr/>
        <w:t xml:space="preserve"> – </w:t>
      </w:r>
      <w:r>
        <w:rPr/>
        <w:t>Диалоговое окно «Удаление заявки»</w:t>
      </w:r>
    </w:p>
    <w:p>
      <w:pPr>
        <w:pStyle w:val="BFTNormal1"/>
        <w:rPr/>
      </w:pPr>
      <w:r>
        <w:rPr/>
      </w:r>
    </w:p>
    <w:p>
      <w:pPr>
        <w:pStyle w:val="3"/>
        <w:numPr>
          <w:ilvl w:val="2"/>
          <w:numId w:val="9"/>
        </w:numPr>
        <w:ind w:left="0" w:firstLine="709"/>
        <w:rPr>
          <w:rFonts w:ascii="Calibri" w:hAnsi="Calibri" w:asciiTheme="minorHAnsi" w:hAnsiTheme="minorHAnsi"/>
        </w:rPr>
      </w:pPr>
      <w:bookmarkStart w:id="116" w:name="_Toc191542962"/>
      <w:bookmarkStart w:id="117" w:name="_Ref190876944"/>
      <w:r>
        <w:rPr/>
        <w:t>Вкладка «Потребность работодателей»</w:t>
      </w:r>
      <w:bookmarkEnd w:id="116"/>
      <w:bookmarkEnd w:id="117"/>
    </w:p>
    <w:p>
      <w:pPr>
        <w:pStyle w:val="BFTNormal1"/>
        <w:rPr/>
      </w:pPr>
      <w:r>
        <w:rPr/>
        <w:t>Данная вкладка доступна заказчикам целевого обучения.</w:t>
      </w:r>
    </w:p>
    <w:p>
      <w:pPr>
        <w:pStyle w:val="BFTNormal1"/>
        <w:rPr/>
      </w:pPr>
      <w:r>
        <w:rPr/>
        <w:t>На вкладке «Потребность работодателей» размещены заявки, направленные работодателем на согласование заказчику целевого обучения.</w:t>
      </w:r>
    </w:p>
    <w:p>
      <w:pPr>
        <w:pStyle w:val="BFTNormal1"/>
        <w:rPr/>
      </w:pPr>
      <w:r>
        <w:rPr/>
        <w:t xml:space="preserve">Заказчику целевого обучения доступен просмотр карточки заявки, созданной работодателем. </w:t>
      </w:r>
      <w:bookmarkStart w:id="118" w:name="_Hlk190879182"/>
      <w:r>
        <w:rPr/>
        <w:t xml:space="preserve">Сведения, содержащиеся в карточке заявки, представлены в п. </w:t>
      </w:r>
      <w:r>
        <w:rPr/>
        <w:fldChar w:fldCharType="begin"/>
      </w:r>
      <w:r>
        <w:rPr/>
        <w:instrText> REF _Ref190876934 \n \h </w:instrText>
      </w:r>
      <w:r>
        <w:rPr/>
        <w:fldChar w:fldCharType="separate"/>
      </w:r>
      <w:r>
        <w:rPr/>
        <w:t>2.2.1</w:t>
      </w:r>
      <w:r>
        <w:rPr/>
        <w:fldChar w:fldCharType="end"/>
      </w:r>
      <w:r>
        <w:rPr/>
        <w:t xml:space="preserve"> настоящего документа.</w:t>
      </w:r>
      <w:bookmarkEnd w:id="118"/>
    </w:p>
    <w:p>
      <w:pPr>
        <w:pStyle w:val="BFTNormal1"/>
        <w:rPr/>
      </w:pPr>
      <w:r>
        <w:rPr/>
        <w:t xml:space="preserve">Заказчики целевого обучения должны рассмотреть заявки, поданные работодателями, </w:t>
      </w:r>
      <w:r>
        <w:rPr>
          <w:b/>
        </w:rPr>
        <w:t xml:space="preserve">не позднее 20 апреля </w:t>
      </w:r>
      <w:r>
        <w:rPr/>
        <w:t>года формирования целевой потребности (</w:t>
      </w:r>
      <w:r>
        <w:rPr>
          <w:b/>
        </w:rPr>
        <w:t xml:space="preserve">в 2025 году </w:t>
      </w:r>
      <w:r>
        <w:rPr/>
        <w:t>–</w:t>
      </w:r>
      <w:r>
        <w:rPr>
          <w:b/>
        </w:rPr>
        <w:t xml:space="preserve"> не позднее 15 мая</w:t>
      </w:r>
      <w:r>
        <w:rPr/>
        <w:t>). В случае бездействия заказчика целевого обучения до указанной даты, заявки считаются отклоненными.</w:t>
      </w:r>
      <w:bookmarkStart w:id="119" w:name="_Hlk190880467"/>
      <w:bookmarkEnd w:id="119"/>
    </w:p>
    <w:p>
      <w:pPr>
        <w:pStyle w:val="BFTNormalWithout1"/>
        <w:rPr/>
      </w:pPr>
      <w:r>
        <w:rPr/>
        <w:t>Помимо поиска и просмотра заявок заказчику доступны следующие действия:</w:t>
      </w:r>
    </w:p>
    <w:p>
      <w:pPr>
        <w:pStyle w:val="BFTSpisokmark1"/>
        <w:numPr>
          <w:ilvl w:val="0"/>
          <w:numId w:val="4"/>
        </w:numPr>
        <w:rPr/>
      </w:pPr>
      <w:r>
        <w:rPr/>
        <w:t>согласовать (доступно согласование сразу нескольких заявок) – заявка отправляется на согласование следующему участнику формирования кадровой потребности;</w:t>
      </w:r>
    </w:p>
    <w:p>
      <w:pPr>
        <w:pStyle w:val="BFTSpisokmark1"/>
        <w:numPr>
          <w:ilvl w:val="0"/>
          <w:numId w:val="4"/>
        </w:numPr>
        <w:rPr/>
      </w:pPr>
      <w:r>
        <w:rPr/>
        <w:t>отклонить (доступно отклонение сразу нескольких заявок) – при выборе данного действия открывается модальное окно, в котором следует указать причину отклонения (рисунок </w:t>
      </w:r>
      <w:r>
        <w:rPr/>
        <w:fldChar w:fldCharType="begin"/>
      </w:r>
      <w:r>
        <w:rPr/>
        <w:instrText> REF _Ref190880098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Image1"/>
        <w:rPr/>
      </w:pPr>
      <w:r>
        <w:rPr/>
        <w:drawing>
          <wp:inline distT="0" distB="0" distL="0" distR="0">
            <wp:extent cx="4237990" cy="2232660"/>
            <wp:effectExtent l="0" t="0" r="0" b="0"/>
            <wp:docPr id="50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120" w:name="_Ref190880098"/>
      <w:bookmarkEnd w:id="12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50</w:t>
      </w:r>
      <w:r>
        <w:rPr/>
        <w:fldChar w:fldCharType="end"/>
      </w:r>
      <w:r>
        <w:rPr/>
        <w:t xml:space="preserve"> – </w:t>
      </w:r>
      <w:r>
        <w:rPr/>
        <w:t>Модальное окно «Отклонение заявки»</w:t>
      </w:r>
    </w:p>
    <w:p>
      <w:pPr>
        <w:pStyle w:val="BFTNormal1"/>
        <w:rPr/>
      </w:pPr>
      <w:r>
        <w:rPr/>
      </w:r>
    </w:p>
    <w:p>
      <w:pPr>
        <w:pStyle w:val="BFTSpisokmark1"/>
        <w:numPr>
          <w:ilvl w:val="0"/>
          <w:numId w:val="4"/>
        </w:numPr>
        <w:rPr/>
      </w:pPr>
      <w:r>
        <w:rPr/>
        <w:t>изменить образовательную организацию – при выборе данного действия открывается модальное окно для выбора новой образовательной организации из выпадающего списка (рисунок </w:t>
      </w:r>
      <w:r>
        <w:rPr/>
        <w:fldChar w:fldCharType="begin"/>
      </w:r>
      <w:r>
        <w:rPr/>
        <w:instrText> REF _Ref190880417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Image1"/>
        <w:rPr/>
      </w:pPr>
      <w:r>
        <w:rPr/>
        <w:drawing>
          <wp:inline distT="0" distB="0" distL="0" distR="0">
            <wp:extent cx="4845050" cy="1574165"/>
            <wp:effectExtent l="0" t="0" r="0" b="0"/>
            <wp:docPr id="51" name="Рисунок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spacing w:before="0" w:after="60"/>
        <w:contextualSpacing/>
        <w:rPr>
          <w:rFonts w:ascii="Calibri" w:hAnsi="Calibri" w:asciiTheme="minorHAnsi" w:hAnsiTheme="minorHAnsi"/>
        </w:rPr>
      </w:pPr>
      <w:bookmarkStart w:id="121" w:name="_Ref190880417"/>
      <w:bookmarkEnd w:id="12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51</w:t>
      </w:r>
      <w:r>
        <w:rPr/>
        <w:fldChar w:fldCharType="end"/>
      </w:r>
      <w:r>
        <w:rPr/>
        <w:t xml:space="preserve"> – </w:t>
      </w:r>
      <w:r>
        <w:rPr/>
        <w:t>Модальное окно «Изменение образовательной организации»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BFTSpisokmark1"/>
        <w:numPr>
          <w:ilvl w:val="0"/>
          <w:numId w:val="4"/>
        </w:numPr>
        <w:rPr/>
      </w:pPr>
      <w:r>
        <w:rPr/>
        <w:t>скорректировать объемы (уменьшить количество мест) – при выборе данного действия открывается модальное окно для ввода нового количества мест (допустимо изменение только в меньшую сторону) (рисунок </w:t>
      </w:r>
      <w:r>
        <w:rPr/>
        <w:fldChar w:fldCharType="begin"/>
      </w:r>
      <w:r>
        <w:rPr/>
        <w:instrText> REF _Ref190857249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4858385" cy="1903730"/>
            <wp:effectExtent l="0" t="0" r="0" b="0"/>
            <wp:docPr id="52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122" w:name="_Ref190857249"/>
      <w:bookmarkEnd w:id="12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52</w:t>
      </w:r>
      <w:r>
        <w:rPr/>
        <w:fldChar w:fldCharType="end"/>
      </w:r>
      <w:r>
        <w:rPr/>
        <w:t xml:space="preserve"> – </w:t>
      </w:r>
      <w:r>
        <w:rPr/>
        <w:t>Модальное окно «Корректировка объемов»</w:t>
      </w:r>
    </w:p>
    <w:p>
      <w:pPr>
        <w:pStyle w:val="BFTNormal1"/>
        <w:rPr/>
      </w:pPr>
      <w:r>
        <w:rPr/>
      </w:r>
    </w:p>
    <w:p>
      <w:pPr>
        <w:pStyle w:val="3"/>
        <w:numPr>
          <w:ilvl w:val="2"/>
          <w:numId w:val="9"/>
        </w:numPr>
        <w:ind w:left="0" w:firstLine="709"/>
        <w:rPr>
          <w:rFonts w:ascii="Calibri" w:hAnsi="Calibri" w:asciiTheme="minorHAnsi" w:hAnsiTheme="minorHAnsi"/>
        </w:rPr>
      </w:pPr>
      <w:bookmarkStart w:id="123" w:name="_Toc191542963"/>
      <w:bookmarkStart w:id="124" w:name="_Ref190876951"/>
      <w:r>
        <w:rPr/>
        <w:t>Вкладка «Потребность региона»</w:t>
      </w:r>
      <w:bookmarkEnd w:id="123"/>
      <w:bookmarkEnd w:id="124"/>
    </w:p>
    <w:p>
      <w:pPr>
        <w:pStyle w:val="BFTNormal1"/>
        <w:rPr/>
      </w:pPr>
      <w:r>
        <w:rPr/>
        <w:t>Данная вкладка доступна региональным отраслевым органам.</w:t>
      </w:r>
    </w:p>
    <w:p>
      <w:pPr>
        <w:pStyle w:val="BFTNormal1"/>
        <w:rPr/>
      </w:pPr>
      <w:r>
        <w:rPr/>
        <w:t>На вкладке «Потребность региона» размещены заявки, поданные заказчиками целевого обучения и работодателями.</w:t>
      </w:r>
    </w:p>
    <w:p>
      <w:pPr>
        <w:pStyle w:val="BFTNormal1"/>
        <w:rPr/>
      </w:pPr>
      <w:r>
        <w:rPr/>
        <w:t xml:space="preserve">Данному участнику формирования кадровой потребности доступен просмотр карточки заявки, поданной заказчиком целевого обучения или работодателем. Сведения, содержащиеся в карточке заявки, представлены в п. </w:t>
      </w:r>
      <w:r>
        <w:rPr/>
        <w:fldChar w:fldCharType="begin"/>
      </w:r>
      <w:r>
        <w:rPr/>
        <w:instrText> REF _Ref190876934 \n \h </w:instrText>
      </w:r>
      <w:r>
        <w:rPr/>
        <w:fldChar w:fldCharType="separate"/>
      </w:r>
      <w:r>
        <w:rPr/>
        <w:t>2.2.1</w:t>
      </w:r>
      <w:r>
        <w:rPr/>
        <w:fldChar w:fldCharType="end"/>
      </w:r>
      <w:r>
        <w:rPr/>
        <w:t xml:space="preserve"> настоящего документа.</w:t>
      </w:r>
    </w:p>
    <w:p>
      <w:pPr>
        <w:pStyle w:val="BFTNormal1"/>
        <w:rPr/>
      </w:pPr>
      <w:r>
        <w:rPr/>
        <w:t xml:space="preserve">Региональные отраслевые органы должны рассмотреть указанные заявки </w:t>
      </w:r>
      <w:r>
        <w:rPr>
          <w:b/>
        </w:rPr>
        <w:t xml:space="preserve">не позднее 10 мая </w:t>
      </w:r>
      <w:r>
        <w:rPr/>
        <w:t>года формирования целевой потребности (</w:t>
      </w:r>
      <w:r>
        <w:rPr>
          <w:b/>
        </w:rPr>
        <w:t xml:space="preserve">в 2025 году </w:t>
      </w:r>
      <w:r>
        <w:rPr/>
        <w:t>–</w:t>
      </w:r>
      <w:r>
        <w:rPr>
          <w:b/>
        </w:rPr>
        <w:t xml:space="preserve"> не позднее 25 мая</w:t>
      </w:r>
      <w:r>
        <w:rPr/>
        <w:t>). В случае бездействия регионального отраслевого органа до указанной даты, заявки считаются отклоненными.</w:t>
      </w:r>
    </w:p>
    <w:p>
      <w:pPr>
        <w:pStyle w:val="BFTNormalWithout1"/>
        <w:rPr/>
      </w:pPr>
      <w:r>
        <w:rPr/>
        <w:t>Помимо поиска и просмотра заявок региональному отраслевому органу доступны следующие действия:</w:t>
      </w:r>
    </w:p>
    <w:p>
      <w:pPr>
        <w:pStyle w:val="BFTSpisokmark1"/>
        <w:numPr>
          <w:ilvl w:val="0"/>
          <w:numId w:val="4"/>
        </w:numPr>
        <w:rPr/>
      </w:pPr>
      <w:r>
        <w:rPr/>
        <w:t>согласовать (доступно согласование сразу нескольких заявок) – заявка отправляется на согласование следующему участнику формирования кадровой потребности (уполномоченному региональному органу);</w:t>
      </w:r>
    </w:p>
    <w:p>
      <w:pPr>
        <w:pStyle w:val="BFTSpisokmark1"/>
        <w:numPr>
          <w:ilvl w:val="0"/>
          <w:numId w:val="4"/>
        </w:numPr>
        <w:rPr/>
      </w:pPr>
      <w:r>
        <w:rPr/>
        <w:t>отклонить (доступно отклонение сразу нескольких заявок) – при выборе данного действия открывается модальное окно, в котором следует указать причину отклонения (рисунок </w:t>
      </w:r>
      <w:r>
        <w:rPr/>
        <w:fldChar w:fldCharType="begin"/>
      </w:r>
      <w:r>
        <w:rPr/>
        <w:instrText> REF _Ref190880098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>изменить образовательную организацию – при выборе данного действия открывается модальное окно для выбора новой образовательной организации из выпадающего списка (рисунок </w:t>
      </w:r>
      <w:r>
        <w:rPr/>
        <w:fldChar w:fldCharType="begin"/>
      </w:r>
      <w:r>
        <w:rPr/>
        <w:instrText> REF _Ref190880417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>скорректировать объемы (уменьшить количество мест) – при выборе данного действия открывается модальное окно для ввода нового количества мест (допустимо изменение только в меньшую сторону) (рисунок </w:t>
      </w:r>
      <w:r>
        <w:rPr/>
        <w:fldChar w:fldCharType="begin"/>
      </w:r>
      <w:r>
        <w:rPr/>
        <w:instrText> REF _Ref190857249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выгрузить свод заявок в формате </w:t>
      </w:r>
      <w:r>
        <w:rPr>
          <w:lang w:val="en-US"/>
        </w:rPr>
        <w:t>XLSX</w:t>
      </w:r>
      <w:r>
        <w:rPr/>
        <w:t>.</w:t>
      </w:r>
    </w:p>
    <w:p>
      <w:pPr>
        <w:pStyle w:val="3"/>
        <w:numPr>
          <w:ilvl w:val="2"/>
          <w:numId w:val="9"/>
        </w:numPr>
        <w:ind w:left="0" w:firstLine="709"/>
        <w:rPr>
          <w:rFonts w:ascii="Calibri" w:hAnsi="Calibri" w:asciiTheme="minorHAnsi" w:hAnsiTheme="minorHAnsi"/>
        </w:rPr>
      </w:pPr>
      <w:bookmarkStart w:id="125" w:name="_Toc191542964"/>
      <w:bookmarkStart w:id="126" w:name="_Ref190876960"/>
      <w:r>
        <w:rPr/>
        <w:t>Вкладка «Свод субъекта РФ»</w:t>
      </w:r>
      <w:bookmarkEnd w:id="125"/>
      <w:bookmarkEnd w:id="126"/>
    </w:p>
    <w:p>
      <w:pPr>
        <w:pStyle w:val="BFTNormal1"/>
        <w:rPr/>
      </w:pPr>
      <w:r>
        <w:rPr/>
        <w:t>Данная вкладка доступна уполномоченному должностному лицу субъекта Российской Федерации (уполномоченному лицу региона).</w:t>
      </w:r>
    </w:p>
    <w:p>
      <w:pPr>
        <w:pStyle w:val="BFTNormal1"/>
        <w:rPr/>
      </w:pPr>
      <w:r>
        <w:rPr/>
        <w:t>На вкладке «Свод субъекта РФ» размещены заявки, направленные региональными отраслевыми органами уполномоченному лицу региона.</w:t>
      </w:r>
    </w:p>
    <w:p>
      <w:pPr>
        <w:pStyle w:val="BFTNormal1"/>
        <w:rPr/>
      </w:pPr>
      <w:r>
        <w:rPr/>
        <w:t>Уполномоченное лицо региона должно сформировать целевую кадровую потребность региона на основании согласованных заявок заказчиков и работодателей</w:t>
      </w:r>
      <w:r>
        <w:rPr>
          <w:b/>
        </w:rPr>
        <w:t xml:space="preserve"> не позднее 20 мая </w:t>
      </w:r>
      <w:r>
        <w:rPr/>
        <w:t>года формирования целевой потребности (</w:t>
      </w:r>
      <w:r>
        <w:rPr>
          <w:b/>
        </w:rPr>
        <w:t xml:space="preserve">в 2025 году </w:t>
      </w:r>
      <w:r>
        <w:rPr/>
        <w:t>–</w:t>
      </w:r>
      <w:r>
        <w:rPr>
          <w:b/>
        </w:rPr>
        <w:t xml:space="preserve"> не позднее 30 мая</w:t>
      </w:r>
      <w:r>
        <w:rPr/>
        <w:t>). В случае бездействия уполномоченного лица региона до указанной даты, заявки считаются отклоненными.</w:t>
      </w:r>
    </w:p>
    <w:p>
      <w:pPr>
        <w:pStyle w:val="BFTNormalWithout1"/>
        <w:rPr/>
      </w:pPr>
      <w:r>
        <w:rPr/>
        <w:t>Помимо поиска заявок уполномоченному лицу региона доступны следующие действия:</w:t>
      </w:r>
    </w:p>
    <w:p>
      <w:pPr>
        <w:pStyle w:val="BFTSpisokmark1"/>
        <w:numPr>
          <w:ilvl w:val="0"/>
          <w:numId w:val="4"/>
        </w:numPr>
        <w:rPr/>
      </w:pPr>
      <w:r>
        <w:rPr/>
        <w:t>согласовать – заявка отправляется на согласование следующему участнику формирования кадровой потребности (административному центру ответственности);</w:t>
      </w:r>
    </w:p>
    <w:p>
      <w:pPr>
        <w:pStyle w:val="BFTSpisokmark1"/>
        <w:numPr>
          <w:ilvl w:val="0"/>
          <w:numId w:val="4"/>
        </w:numPr>
        <w:rPr/>
      </w:pPr>
      <w:r>
        <w:rPr/>
        <w:t>отклонить – при выборе данного действия открывается модальное окно, в котором следует указать причину отклонения (рисунок </w:t>
      </w:r>
      <w:r>
        <w:rPr/>
        <w:fldChar w:fldCharType="begin"/>
      </w:r>
      <w:r>
        <w:rPr/>
        <w:instrText> REF _Ref190880098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выгрузить свод заявок в формате </w:t>
      </w:r>
      <w:r>
        <w:rPr>
          <w:lang w:val="en-US"/>
        </w:rPr>
        <w:t>XLSX</w:t>
      </w:r>
      <w:r>
        <w:rPr/>
        <w:t>.</w:t>
      </w:r>
    </w:p>
    <w:p>
      <w:pPr>
        <w:pStyle w:val="3"/>
        <w:numPr>
          <w:ilvl w:val="2"/>
          <w:numId w:val="9"/>
        </w:numPr>
        <w:ind w:left="0" w:firstLine="709"/>
        <w:rPr>
          <w:rFonts w:ascii="Calibri" w:hAnsi="Calibri" w:asciiTheme="minorHAnsi" w:hAnsiTheme="minorHAnsi"/>
        </w:rPr>
      </w:pPr>
      <w:bookmarkStart w:id="127" w:name="_Toc191542965"/>
      <w:bookmarkStart w:id="128" w:name="_Ref190876967"/>
      <w:r>
        <w:rPr/>
        <w:t>Вкладка «Потребность сферы управления»</w:t>
      </w:r>
      <w:bookmarkEnd w:id="127"/>
      <w:bookmarkEnd w:id="128"/>
    </w:p>
    <w:p>
      <w:pPr>
        <w:pStyle w:val="BFTNormal1"/>
        <w:rPr/>
      </w:pPr>
      <w:r>
        <w:rPr/>
        <w:t>Данная вкладка доступна административным центрам ответственности.</w:t>
      </w:r>
    </w:p>
    <w:p>
      <w:pPr>
        <w:pStyle w:val="BFTNormal1"/>
        <w:rPr/>
      </w:pPr>
      <w:r>
        <w:rPr/>
        <w:t xml:space="preserve">Данному участнику формирования кадровой потребности доступен просмотр карточки заявки, поданной заказчиком целевого обучения или работодателем. Сведения, содержащиеся в карточке заявки, представлены в п. </w:t>
      </w:r>
      <w:r>
        <w:rPr/>
        <w:fldChar w:fldCharType="begin"/>
      </w:r>
      <w:r>
        <w:rPr/>
        <w:instrText> REF _Ref190876934 \n \h </w:instrText>
      </w:r>
      <w:r>
        <w:rPr/>
        <w:fldChar w:fldCharType="separate"/>
      </w:r>
      <w:r>
        <w:rPr/>
        <w:t>2.2.1</w:t>
      </w:r>
      <w:r>
        <w:rPr/>
        <w:fldChar w:fldCharType="end"/>
      </w:r>
      <w:r>
        <w:rPr/>
        <w:t xml:space="preserve"> настоящего документа.</w:t>
      </w:r>
    </w:p>
    <w:p>
      <w:pPr>
        <w:pStyle w:val="BFTNormal1"/>
        <w:rPr/>
      </w:pPr>
      <w:r>
        <w:rPr/>
        <w:t xml:space="preserve">Административный центр ответственности должен принять решение о согласовании или отклонении целевой кадровой потребности </w:t>
      </w:r>
      <w:r>
        <w:rPr>
          <w:b/>
        </w:rPr>
        <w:t xml:space="preserve">не позднее 5 июня </w:t>
      </w:r>
      <w:r>
        <w:rPr/>
        <w:t>года формирования целевой потребности (</w:t>
      </w:r>
      <w:r>
        <w:rPr>
          <w:b/>
        </w:rPr>
        <w:t xml:space="preserve">в 2025 году </w:t>
      </w:r>
      <w:r>
        <w:rPr/>
        <w:t>–</w:t>
      </w:r>
      <w:r>
        <w:rPr>
          <w:b/>
        </w:rPr>
        <w:t xml:space="preserve"> не позднее 15 июня</w:t>
      </w:r>
      <w:r>
        <w:rPr/>
        <w:t>). В случае бездействия административного центра ответственности до указанной даты, заявки считаются отклоненными.</w:t>
      </w:r>
    </w:p>
    <w:p>
      <w:pPr>
        <w:pStyle w:val="BFTNormal1"/>
        <w:rPr/>
      </w:pPr>
      <w:r>
        <w:rPr/>
        <w:t>Административному центру ответственности доступны действия, идентичные действиям региональных отраслевых органов (см. п. </w:t>
      </w:r>
      <w:r>
        <w:rPr/>
        <w:fldChar w:fldCharType="begin"/>
      </w:r>
      <w:r>
        <w:rPr/>
        <w:instrText> REF _Ref190876951 \n \h </w:instrText>
      </w:r>
      <w:r>
        <w:rPr/>
        <w:fldChar w:fldCharType="separate"/>
      </w:r>
      <w:r>
        <w:rPr/>
        <w:t>2.2.3</w:t>
      </w:r>
      <w:r>
        <w:rPr/>
        <w:fldChar w:fldCharType="end"/>
      </w:r>
      <w:r>
        <w:rPr/>
        <w:t xml:space="preserve"> настоящего документа).</w:t>
      </w:r>
    </w:p>
    <w:p>
      <w:pPr>
        <w:pStyle w:val="BFTPrimechanyie1"/>
        <w:rPr/>
      </w:pPr>
      <w:r>
        <w:rPr>
          <w:spacing w:val="24"/>
        </w:rPr>
        <w:t xml:space="preserve">Примечание </w:t>
      </w:r>
      <w:r>
        <w:rPr>
          <w:rFonts w:eastAsia="Symbol" w:cs="Symbol" w:ascii="Symbol" w:hAnsi="Symbol"/>
          <w:spacing w:val="24"/>
        </w:rPr>
        <w:t></w:t>
      </w:r>
      <w:r>
        <w:rPr/>
        <w:t xml:space="preserve"> </w:t>
      </w:r>
      <w:bookmarkStart w:id="129" w:name="_Hlk190854217"/>
      <w:r>
        <w:rPr/>
        <w:t>В случае если отраслевой центр ответственности не сформировал перечень административных центров ответственности, он принимает на себя функции указанных центров</w:t>
      </w:r>
      <w:bookmarkEnd w:id="129"/>
      <w:r>
        <w:rPr/>
        <w:t>.</w:t>
      </w:r>
    </w:p>
    <w:p>
      <w:pPr>
        <w:pStyle w:val="3"/>
        <w:numPr>
          <w:ilvl w:val="2"/>
          <w:numId w:val="9"/>
        </w:numPr>
        <w:ind w:left="0" w:firstLine="709"/>
        <w:rPr>
          <w:rFonts w:ascii="Calibri" w:hAnsi="Calibri" w:asciiTheme="minorHAnsi" w:hAnsiTheme="minorHAnsi"/>
        </w:rPr>
      </w:pPr>
      <w:bookmarkStart w:id="130" w:name="_Toc191542966"/>
      <w:bookmarkStart w:id="131" w:name="_Ref190876972"/>
      <w:r>
        <w:rPr/>
        <w:t>Вкладка «Отраслевая потребность»</w:t>
      </w:r>
      <w:bookmarkEnd w:id="130"/>
      <w:bookmarkEnd w:id="131"/>
    </w:p>
    <w:p>
      <w:pPr>
        <w:pStyle w:val="BFTNormal1"/>
        <w:rPr/>
      </w:pPr>
      <w:r>
        <w:rPr/>
        <w:t>Данная вкладка доступна отраслевому центру ответственности.</w:t>
      </w:r>
    </w:p>
    <w:p>
      <w:pPr>
        <w:pStyle w:val="BFTPrimechanyie1"/>
        <w:rPr/>
      </w:pPr>
      <w:r>
        <w:rPr>
          <w:spacing w:val="24"/>
        </w:rPr>
        <w:t xml:space="preserve">Примечание </w:t>
      </w:r>
      <w:r>
        <w:rPr>
          <w:rFonts w:eastAsia="Symbol" w:cs="Symbol" w:ascii="Symbol" w:hAnsi="Symbol"/>
          <w:spacing w:val="24"/>
        </w:rPr>
        <w:t></w:t>
      </w:r>
      <w:r>
        <w:rPr/>
        <w:t xml:space="preserve"> В случае если отраслевой центр ответственности не сформировал перечень административных центров ответственности, он принимает на себя функции указанных центров.</w:t>
      </w:r>
    </w:p>
    <w:p>
      <w:pPr>
        <w:pStyle w:val="BFTNormal1"/>
        <w:rPr/>
      </w:pPr>
      <w:r>
        <w:rPr/>
        <w:t xml:space="preserve">Отраслевому центру ответственности доступен просмотр карточек заявок. Сведения, содержащиеся в карточке заявки, представлены в п. </w:t>
      </w:r>
      <w:r>
        <w:rPr/>
        <w:fldChar w:fldCharType="begin"/>
      </w:r>
      <w:r>
        <w:rPr/>
        <w:instrText> REF _Ref190876934 \n \h </w:instrText>
      </w:r>
      <w:r>
        <w:rPr/>
        <w:fldChar w:fldCharType="separate"/>
      </w:r>
      <w:r>
        <w:rPr/>
        <w:t>2.2.1</w:t>
      </w:r>
      <w:r>
        <w:rPr/>
        <w:fldChar w:fldCharType="end"/>
      </w:r>
      <w:r>
        <w:rPr/>
        <w:t xml:space="preserve"> настоящего документа.</w:t>
      </w:r>
    </w:p>
    <w:p>
      <w:pPr>
        <w:pStyle w:val="BFTNormal1"/>
        <w:rPr/>
      </w:pPr>
      <w:r>
        <w:rPr/>
        <w:t xml:space="preserve">Отраслевой центр ответственности должен принять решение о согласовании или отклонении целевой кадровой потребности и сформировать целевую кадровую потребность отрасли </w:t>
      </w:r>
      <w:r>
        <w:rPr>
          <w:b/>
        </w:rPr>
        <w:t xml:space="preserve">не позднее 20 июня </w:t>
      </w:r>
      <w:r>
        <w:rPr/>
        <w:t>года формирования целевой потребности (</w:t>
      </w:r>
      <w:r>
        <w:rPr>
          <w:b/>
        </w:rPr>
        <w:t xml:space="preserve">в 2025 году </w:t>
      </w:r>
      <w:r>
        <w:rPr/>
        <w:t>–</w:t>
      </w:r>
      <w:r>
        <w:rPr>
          <w:b/>
        </w:rPr>
        <w:t xml:space="preserve"> не позднее 5 июля</w:t>
      </w:r>
      <w:r>
        <w:rPr/>
        <w:t>). В случае бездействия отраслевого центра ответственности до указанной даты, заявки считаются отклоненными.</w:t>
      </w:r>
    </w:p>
    <w:p>
      <w:pPr>
        <w:pStyle w:val="BFTNormal1"/>
        <w:rPr/>
      </w:pPr>
      <w:r>
        <w:rPr/>
        <w:t>Отраслевому центру ответственности доступны действия, идентичные действиям региональных отраслевых органов (см. п. </w:t>
      </w:r>
      <w:r>
        <w:rPr/>
        <w:fldChar w:fldCharType="begin"/>
      </w:r>
      <w:r>
        <w:rPr/>
        <w:instrText> REF _Ref190876951 \n \h </w:instrText>
      </w:r>
      <w:r>
        <w:rPr/>
        <w:fldChar w:fldCharType="separate"/>
      </w:r>
      <w:r>
        <w:rPr/>
        <w:t>2.2.3</w:t>
      </w:r>
      <w:r>
        <w:rPr/>
        <w:fldChar w:fldCharType="end"/>
      </w:r>
      <w:r>
        <w:rPr/>
        <w:t xml:space="preserve"> настоящего документа).</w:t>
      </w:r>
    </w:p>
    <w:p>
      <w:pPr>
        <w:pStyle w:val="3"/>
        <w:numPr>
          <w:ilvl w:val="2"/>
          <w:numId w:val="9"/>
        </w:numPr>
        <w:ind w:left="0" w:firstLine="709"/>
        <w:rPr>
          <w:rFonts w:ascii="Calibri" w:hAnsi="Calibri" w:asciiTheme="minorHAnsi" w:hAnsiTheme="minorHAnsi"/>
        </w:rPr>
      </w:pPr>
      <w:bookmarkStart w:id="132" w:name="_Toc191542967"/>
      <w:bookmarkStart w:id="133" w:name="_Ref190876978"/>
      <w:r>
        <w:rPr/>
        <w:t>Вкладка «Минобрнауки России»</w:t>
      </w:r>
      <w:bookmarkEnd w:id="132"/>
      <w:bookmarkEnd w:id="133"/>
    </w:p>
    <w:p>
      <w:pPr>
        <w:pStyle w:val="BFTNormal1"/>
        <w:rPr/>
      </w:pPr>
      <w:r>
        <w:rPr/>
        <w:t>Данная вкладка доступна только Министерству науки и высшего образования Российской Федерации.</w:t>
      </w:r>
    </w:p>
    <w:p>
      <w:pPr>
        <w:pStyle w:val="BFTNormal1"/>
        <w:rPr/>
      </w:pPr>
      <w:r>
        <w:rPr/>
        <w:t>На вкладке «Минобрнауки России» размещены заявки, полученные от отраслевого центра ответственности.</w:t>
      </w:r>
    </w:p>
    <w:p>
      <w:pPr>
        <w:pStyle w:val="BFTNormal1"/>
        <w:rPr/>
      </w:pPr>
      <w:r>
        <w:rPr/>
        <w:t xml:space="preserve">Минобрнауки России доступен просмотр карточек заявок. Сведения, содержащиеся в карточке заявки, представлены в п. </w:t>
      </w:r>
      <w:r>
        <w:rPr/>
        <w:fldChar w:fldCharType="begin"/>
      </w:r>
      <w:r>
        <w:rPr/>
        <w:instrText> REF _Ref190876934 \n \h </w:instrText>
      </w:r>
      <w:r>
        <w:rPr/>
        <w:fldChar w:fldCharType="separate"/>
      </w:r>
      <w:r>
        <w:rPr/>
        <w:t>2.2.1</w:t>
      </w:r>
      <w:r>
        <w:rPr/>
        <w:fldChar w:fldCharType="end"/>
      </w:r>
      <w:r>
        <w:rPr/>
        <w:t xml:space="preserve"> настоящего документа.</w:t>
      </w:r>
    </w:p>
    <w:p>
      <w:pPr>
        <w:pStyle w:val="BFTNormal1"/>
        <w:rPr/>
      </w:pPr>
      <w:r>
        <w:rPr/>
        <w:t xml:space="preserve">Также помимо поиска и просмотра заявок Минобрнауки России доступна выгрузка свода заявок в формате </w:t>
      </w:r>
      <w:r>
        <w:rPr>
          <w:lang w:val="en-US"/>
        </w:rPr>
        <w:t>XLSX</w:t>
      </w:r>
      <w:r>
        <w:rPr/>
        <w:t>.</w:t>
      </w:r>
    </w:p>
    <w:p>
      <w:pPr>
        <w:pStyle w:val="BFTNormal1"/>
        <w:rPr>
          <w:highlight w:val="cyan"/>
        </w:rPr>
      </w:pPr>
      <w:r>
        <w:rPr>
          <w:highlight w:val="cyan"/>
        </w:rPr>
      </w:r>
    </w:p>
    <w:p>
      <w:pPr>
        <w:pStyle w:val="2"/>
        <w:numPr>
          <w:ilvl w:val="1"/>
          <w:numId w:val="9"/>
        </w:numPr>
        <w:rPr/>
      </w:pPr>
      <w:bookmarkStart w:id="134" w:name="_Hlk164433989"/>
      <w:bookmarkStart w:id="135" w:name="_Toc191542968"/>
      <w:bookmarkEnd w:id="134"/>
      <w:r>
        <w:rPr/>
        <w:t>Страница «Кадровая потребность» в ЛК образовательной организации</w:t>
      </w:r>
      <w:bookmarkEnd w:id="135"/>
    </w:p>
    <w:p>
      <w:pPr>
        <w:pStyle w:val="BFTNormal1"/>
        <w:rPr/>
      </w:pPr>
      <w:r>
        <w:rPr/>
        <w:t xml:space="preserve">Для просмотра страницы «Кадровая потребность» образовательной организацией следует перейти в ЛК образовательной организации с помощью ссылки «Перейти в личный кабинет образовательной организации» (рисунок </w:t>
      </w:r>
      <w:r>
        <w:rPr/>
        <w:fldChar w:fldCharType="begin"/>
      </w:r>
      <w:r>
        <w:rPr/>
        <w:instrText> REF _Ref166947776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Normal1"/>
        <w:rPr/>
      </w:pPr>
      <w:r>
        <w:rPr/>
        <w:t>В результате откроется главная страница ЛК образовательной организации (рисунок </w:t>
      </w:r>
      <w:r>
        <w:rPr/>
        <w:fldChar w:fldCharType="begin"/>
      </w:r>
      <w:r>
        <w:rPr/>
        <w:instrText> REF _Ref169007788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6119495" cy="3265805"/>
            <wp:effectExtent l="0" t="0" r="0" b="0"/>
            <wp:docPr id="53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136" w:name="_Ref169007788"/>
      <w:bookmarkEnd w:id="13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53</w:t>
      </w:r>
      <w:r>
        <w:rPr/>
        <w:fldChar w:fldCharType="end"/>
      </w:r>
      <w:r>
        <w:rPr/>
        <w:t xml:space="preserve"> – </w:t>
      </w:r>
      <w:r>
        <w:rPr/>
        <w:t>ЛК образовательной организации</w:t>
      </w:r>
    </w:p>
    <w:p>
      <w:pPr>
        <w:pStyle w:val="BFTNormal1"/>
        <w:rPr>
          <w:b/>
          <w:b/>
        </w:rPr>
      </w:pPr>
      <w:r>
        <w:rPr/>
        <w:t xml:space="preserve">Далее в блоке «Целевое обучение» следует перейти по ссылке «Кадровая потребность». В результате откроется страница, на которой </w:t>
      </w:r>
      <w:r>
        <w:rPr>
          <w:b/>
        </w:rPr>
        <w:t xml:space="preserve">1 </w:t>
      </w:r>
      <w:bookmarkStart w:id="137" w:name="_GoBack"/>
      <w:bookmarkEnd w:id="137"/>
      <w:r>
        <w:rPr>
          <w:b/>
        </w:rPr>
        <w:t xml:space="preserve">июля </w:t>
      </w:r>
      <w:r>
        <w:rPr/>
        <w:t>года формирования целевой потребности (</w:t>
      </w:r>
      <w:r>
        <w:rPr>
          <w:b/>
        </w:rPr>
        <w:t xml:space="preserve">в 2025 году </w:t>
      </w:r>
      <w:r>
        <w:rPr/>
        <w:t>–</w:t>
      </w:r>
      <w:r>
        <w:rPr>
          <w:b/>
        </w:rPr>
        <w:t xml:space="preserve"> 10 июля</w:t>
      </w:r>
      <w:r>
        <w:rPr/>
        <w:t>) будут размещены заявки, в которых в качестве учебного заведения была выбрана данная образовательная организация.</w:t>
      </w:r>
    </w:p>
    <w:p>
      <w:pPr>
        <w:pStyle w:val="BFTNormalWithout1"/>
        <w:rPr/>
      </w:pPr>
      <w:r>
        <w:rPr/>
        <w:t>Образовательной организации доступны следующие действия:</w:t>
      </w:r>
    </w:p>
    <w:p>
      <w:pPr>
        <w:pStyle w:val="BFTSpisokmark1"/>
        <w:numPr>
          <w:ilvl w:val="0"/>
          <w:numId w:val="4"/>
        </w:numPr>
        <w:rPr/>
      </w:pPr>
      <w:r>
        <w:rPr/>
        <w:t>поиск заявок с помощью фильтров, размещенных в блоке «Поиск заявки»;</w:t>
      </w:r>
    </w:p>
    <w:p>
      <w:pPr>
        <w:pStyle w:val="BFTSpisokmark1"/>
        <w:numPr>
          <w:ilvl w:val="0"/>
          <w:numId w:val="4"/>
        </w:numPr>
        <w:rPr/>
      </w:pPr>
      <w:r>
        <w:rPr/>
        <w:t xml:space="preserve">просмотр карточки заявки. Сведения, содержащиеся в карточке заявки, представлены в п. </w:t>
      </w:r>
      <w:r>
        <w:rPr/>
        <w:fldChar w:fldCharType="begin"/>
      </w:r>
      <w:r>
        <w:rPr/>
        <w:instrText> REF _Ref190876934 \n \h </w:instrText>
      </w:r>
      <w:r>
        <w:rPr/>
        <w:fldChar w:fldCharType="separate"/>
      </w:r>
      <w:r>
        <w:rPr/>
        <w:t>2.2.1</w:t>
      </w:r>
      <w:r>
        <w:rPr/>
        <w:fldChar w:fldCharType="end"/>
      </w:r>
      <w:r>
        <w:rPr/>
        <w:t xml:space="preserve"> настоящего документа.</w:t>
      </w:r>
    </w:p>
    <w:p>
      <w:pPr>
        <w:pStyle w:val="1"/>
        <w:numPr>
          <w:ilvl w:val="0"/>
          <w:numId w:val="9"/>
        </w:numPr>
        <w:rPr/>
      </w:pPr>
      <w:bookmarkStart w:id="138" w:name="_Hlk158384110"/>
      <w:bookmarkStart w:id="139" w:name="_Toc157529450"/>
      <w:bookmarkStart w:id="140" w:name="_Hlk164433989"/>
      <w:bookmarkStart w:id="141" w:name="_Toc191542969"/>
      <w:bookmarkEnd w:id="138"/>
      <w:bookmarkEnd w:id="139"/>
      <w:bookmarkEnd w:id="140"/>
      <w:r>
        <w:rPr/>
        <w:t>Обращение в техническую поддержку Портала</w:t>
      </w:r>
      <w:bookmarkEnd w:id="141"/>
    </w:p>
    <w:p>
      <w:pPr>
        <w:pStyle w:val="BFTNormal1"/>
        <w:rPr/>
      </w:pPr>
      <w:r>
        <w:rPr/>
        <w:t>В случае возникновения ошибки при работе в ЛК работодателя необходимо обратиться в техническую поддержку Портала.</w:t>
      </w:r>
    </w:p>
    <w:p>
      <w:pPr>
        <w:pStyle w:val="BFTNormal1"/>
        <w:rPr/>
      </w:pPr>
      <w:r>
        <w:rPr/>
        <w:t xml:space="preserve">Для этого следует на главной странице ЛК работодателя (рисунок </w:t>
      </w:r>
      <w:r>
        <w:rPr/>
        <w:fldChar w:fldCharType="begin"/>
      </w:r>
      <w:r>
        <w:rPr/>
        <w:instrText> REF _Ref167723352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 в блоке «Уведомления и события» перейти по ссылке «Жалобы и сообщения».</w:t>
      </w:r>
    </w:p>
    <w:p>
      <w:pPr>
        <w:pStyle w:val="BFTNormal1"/>
        <w:rPr/>
      </w:pPr>
      <w:r>
        <w:rPr/>
        <w:t xml:space="preserve">На открывшейся странице нажать на кнопку «Создать сообщение» (рисунок </w:t>
      </w:r>
      <w:r>
        <w:rPr/>
        <w:fldChar w:fldCharType="begin"/>
      </w:r>
      <w:r>
        <w:rPr/>
        <w:instrText> REF _Ref167108960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5227320" cy="2705735"/>
            <wp:effectExtent l="0" t="0" r="0" b="0"/>
            <wp:docPr id="54" name="Рисунок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142" w:name="_Ref167108960"/>
      <w:bookmarkEnd w:id="14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54</w:t>
      </w:r>
      <w:r>
        <w:rPr/>
        <w:fldChar w:fldCharType="end"/>
      </w:r>
      <w:r>
        <w:rPr/>
        <w:t xml:space="preserve"> – </w:t>
      </w:r>
      <w:r>
        <w:rPr/>
        <w:t>Страница «Жалобы и сообщения»</w:t>
      </w:r>
    </w:p>
    <w:p>
      <w:pPr>
        <w:pStyle w:val="BFTNormal1"/>
        <w:rPr/>
      </w:pPr>
      <w:r>
        <w:rPr/>
        <w:t xml:space="preserve">На странице «Сообщение администрации портала» необходимо заполнить обязательные поля (отмечены </w:t>
      </w:r>
      <w:r>
        <w:rPr/>
        <w:drawing>
          <wp:inline distT="0" distB="0" distL="0" distR="0">
            <wp:extent cx="152400" cy="144780"/>
            <wp:effectExtent l="0" t="0" r="0" b="0"/>
            <wp:docPr id="55" name="Рисунок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9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):</w:t>
      </w:r>
    </w:p>
    <w:p>
      <w:pPr>
        <w:pStyle w:val="BFTSpisokmark1"/>
        <w:numPr>
          <w:ilvl w:val="0"/>
          <w:numId w:val="4"/>
        </w:numPr>
        <w:rPr/>
      </w:pPr>
      <w:r>
        <w:rPr/>
        <w:t>«Вид сообщения» – выбор значения из выпадающего списка;</w:t>
      </w:r>
    </w:p>
    <w:p>
      <w:pPr>
        <w:pStyle w:val="BFTSpisokmark1"/>
        <w:numPr>
          <w:ilvl w:val="0"/>
          <w:numId w:val="4"/>
        </w:numPr>
        <w:rPr/>
      </w:pPr>
      <w:r>
        <w:rPr/>
        <w:t>«Текст сообщения» – ввод текста сообщения.</w:t>
      </w:r>
    </w:p>
    <w:p>
      <w:pPr>
        <w:pStyle w:val="BFTNormal1"/>
        <w:rPr/>
      </w:pPr>
      <w:r>
        <w:rPr/>
        <w:t xml:space="preserve">После заполнения полей следует нажать на кнопку «Отправить» (рисунок </w:t>
      </w:r>
      <w:r>
        <w:rPr/>
        <w:fldChar w:fldCharType="begin"/>
      </w:r>
      <w:r>
        <w:rPr/>
        <w:instrText> REF _Ref167109225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4382135" cy="2566670"/>
            <wp:effectExtent l="0" t="0" r="0" b="0"/>
            <wp:docPr id="56" name="Рисунок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6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"/>
        </w:numPr>
        <w:rPr/>
      </w:pPr>
      <w:bookmarkStart w:id="143" w:name="_Ref167109225"/>
      <w:bookmarkEnd w:id="14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55</w:t>
      </w:r>
      <w:r>
        <w:rPr/>
        <w:fldChar w:fldCharType="end"/>
      </w:r>
      <w:r>
        <w:rPr/>
        <w:t xml:space="preserve"> – </w:t>
      </w:r>
      <w:r>
        <w:rPr/>
        <w:t>Страница «Сообщение администрации портала»</w:t>
      </w:r>
    </w:p>
    <w:p>
      <w:pPr>
        <w:pStyle w:val="BFTNormal1"/>
        <w:widowControl/>
        <w:bidi w:val="0"/>
        <w:spacing w:lineRule="auto" w:line="276" w:before="120" w:after="60"/>
        <w:ind w:firstLine="709"/>
        <w:contextualSpacing/>
        <w:jc w:val="both"/>
        <w:rPr/>
      </w:pPr>
      <w:r>
        <w:rPr/>
        <w:t>Сформированное сообщение отобразится на странице «Жалобы и сообщения» (рисунок </w:t>
      </w:r>
      <w:r>
        <w:rPr/>
        <w:fldChar w:fldCharType="begin"/>
      </w:r>
      <w:r>
        <w:rPr/>
        <w:instrText> REF _Ref167108960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sectPr>
      <w:headerReference w:type="default" r:id="rId72"/>
      <w:footerReference w:type="default" r:id="rId73"/>
      <w:type w:val="nextPage"/>
      <w:pgSz w:w="11906" w:h="16838"/>
      <w:pgMar w:left="1418" w:right="851" w:header="709" w:top="1134" w:footer="709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 Полужирный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Segoe UI">
    <w:charset w:val="cc"/>
    <w:family w:val="roman"/>
    <w:pitch w:val="variable"/>
  </w:font>
  <w:font w:name="Tahoma">
    <w:charset w:val="cc"/>
    <w:family w:val="roman"/>
    <w:pitch w:val="variable"/>
  </w:font>
  <w:font w:name="Consolas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alibri Light">
    <w:charset w:val="cc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6"/>
      <w:ind w:hanging="0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  <w:t>2025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BFT3"/>
      <w:rPr/>
    </w:pPr>
    <w:bookmarkStart w:id="8" w:name="_Hlk1510308951"/>
    <w:bookmarkStart w:id="9" w:name="_Hlk1583835951"/>
    <w:bookmarkStart w:id="10" w:name="_Hlk1583835961"/>
    <w:r>
      <w:rPr/>
      <w:t>Единая цифровая платформа в сфере занятости и трудовых отношений «Работа в России»</w:t>
    </w:r>
    <w:bookmarkEnd w:id="8"/>
  </w:p>
  <w:p>
    <w:pPr>
      <w:pStyle w:val="BFT3"/>
      <w:rPr/>
    </w:pPr>
    <w:bookmarkStart w:id="11" w:name="_Hlk1583835951"/>
    <w:bookmarkStart w:id="12" w:name="_Hlk1583835961"/>
    <w:r>
      <w:rPr/>
      <w:t xml:space="preserve">Инструкция по работе в ЛК работодателя </w:t>
    </w:r>
    <w:bookmarkEnd w:id="11"/>
    <w:bookmarkEnd w:id="12"/>
    <w:r>
      <w:rPr/>
      <w:t>в части формирования кадровой потребности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BFT3"/>
      <w:rPr/>
    </w:pPr>
    <w:bookmarkStart w:id="144" w:name="_Hlk15838359611"/>
    <w:bookmarkStart w:id="145" w:name="_Hlk15838359511"/>
    <w:bookmarkStart w:id="146" w:name="_Hlk15103089511"/>
    <w:r>
      <w:rPr/>
      <w:t>Единая цифровая платформа в сфере занятости и трудовых отношений «Работа в России»</w:t>
    </w:r>
    <w:bookmarkEnd w:id="146"/>
  </w:p>
  <w:p>
    <w:pPr>
      <w:pStyle w:val="BFT3"/>
      <w:rPr/>
    </w:pPr>
    <w:bookmarkStart w:id="147" w:name="_Hlk15838359611"/>
    <w:bookmarkStart w:id="148" w:name="_Hlk15838359511"/>
    <w:r>
      <w:rPr/>
      <w:t xml:space="preserve">Инструкция по работе в ЛК работодателя </w:t>
    </w:r>
    <w:bookmarkEnd w:id="147"/>
    <w:bookmarkEnd w:id="148"/>
    <w:r>
      <w:rPr/>
      <w:t>в части формирования кадровой потребности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5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395596022"/>
    </w:sdtPr>
    <w:sdtContent>
      <w:p>
        <w:pPr>
          <w:pStyle w:val="Style35"/>
          <w:ind w:hanging="0"/>
          <w:jc w:val="center"/>
          <w:rPr/>
        </w:pPr>
        <w:r>
          <w:rPr>
            <w:rFonts w:cs="Times New Roman" w:ascii="Times New Roman" w:hAnsi="Times New Roman"/>
          </w:rPr>
          <w:fldChar w:fldCharType="begin"/>
        </w:r>
        <w:r>
          <w:rPr>
            <w:rFonts w:cs="Times New Roman" w:ascii="Times New Roman" w:hAnsi="Times New Roman"/>
          </w:rPr>
          <w:instrText> PAGE </w:instrText>
        </w:r>
        <w:r>
          <w:rPr>
            <w:rFonts w:cs="Times New Roman" w:ascii="Times New Roman" w:hAnsi="Times New Roman"/>
          </w:rPr>
          <w:fldChar w:fldCharType="separate"/>
        </w:r>
        <w:r>
          <w:rPr>
            <w:rFonts w:cs="Times New Roman" w:ascii="Times New Roman" w:hAnsi="Times New Roman"/>
          </w:rPr>
          <w:t>6</w:t>
        </w:r>
        <w:r>
          <w:rPr>
            <w:rFonts w:cs="Times New Roman" w:ascii="Times New Roman" w:hAnsi="Times New Roman"/>
          </w:rPr>
          <w:fldChar w:fldCharType="end"/>
        </w:r>
      </w:p>
    </w:sdtContent>
  </w:sdt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626196669"/>
    </w:sdtPr>
    <w:sdtContent>
      <w:p>
        <w:pPr>
          <w:pStyle w:val="Style35"/>
          <w:ind w:hanging="0"/>
          <w:jc w:val="center"/>
          <w:rPr/>
        </w:pPr>
        <w:r>
          <w:rPr>
            <w:rFonts w:cs="Times New Roman" w:ascii="Times New Roman" w:hAnsi="Times New Roman"/>
          </w:rPr>
          <w:fldChar w:fldCharType="begin"/>
        </w:r>
        <w:r>
          <w:rPr>
            <w:rFonts w:cs="Times New Roman" w:ascii="Times New Roman" w:hAnsi="Times New Roman"/>
          </w:rPr>
          <w:instrText> PAGE </w:instrText>
        </w:r>
        <w:r>
          <w:rPr>
            <w:rFonts w:cs="Times New Roman" w:ascii="Times New Roman" w:hAnsi="Times New Roman"/>
          </w:rPr>
          <w:fldChar w:fldCharType="separate"/>
        </w:r>
        <w:r>
          <w:rPr>
            <w:rFonts w:cs="Times New Roman" w:ascii="Times New Roman" w:hAnsi="Times New Roman"/>
          </w:rPr>
          <w:t>47</w:t>
        </w:r>
        <w:r>
          <w:rPr>
            <w:rFonts w:cs="Times New Roman"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suff w:val="space"/>
      <w:lvlText w:val="%1"/>
      <w:lvlJc w:val="left"/>
      <w:pPr>
        <w:ind w:left="0" w:firstLine="709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2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cs="Times New Roman"/>
      </w:rPr>
    </w:lvl>
    <w:lvl w:ilvl="1">
      <w:start w:val="1"/>
      <w:pStyle w:val="2"/>
      <w:numFmt w:val="decimal"/>
      <w:suff w:val="space"/>
      <w:lvlText w:val="%1.%2"/>
      <w:lvlJc w:val="left"/>
      <w:pPr>
        <w:ind w:left="0" w:firstLine="709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2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rFonts w:cs="Times New Roman"/>
      </w:rPr>
    </w:lvl>
    <w:lvl w:ilvl="2">
      <w:start w:val="1"/>
      <w:pStyle w:val="3"/>
      <w:numFmt w:val="decimal"/>
      <w:suff w:val="space"/>
      <w:lvlText w:val="%1.%2.%3"/>
      <w:lvlJc w:val="left"/>
      <w:pPr>
        <w:ind w:left="568" w:firstLine="709"/>
      </w:pPr>
      <w:rPr>
        <w:rFonts w:cs="Times New Roman"/>
      </w:rPr>
    </w:lvl>
    <w:lvl w:ilvl="3">
      <w:start w:val="1"/>
      <w:pStyle w:val="4"/>
      <w:numFmt w:val="decimal"/>
      <w:suff w:val="space"/>
      <w:lvlText w:val="%1.%2.%3.%4"/>
      <w:lvlJc w:val="left"/>
      <w:pPr>
        <w:ind w:left="0" w:firstLine="709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2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cs="Times New Roman"/>
      </w:rPr>
    </w:lvl>
    <w:lvl w:ilvl="4">
      <w:start w:val="1"/>
      <w:pStyle w:val="5"/>
      <w:numFmt w:val="decimal"/>
      <w:suff w:val="space"/>
      <w:lvlText w:val="%1.%2.%3.%4.%5"/>
      <w:lvlJc w:val="left"/>
      <w:pPr>
        <w:ind w:left="0" w:firstLine="709"/>
      </w:pPr>
      <w:rPr>
        <w:rFonts w:cs="Times New Roman"/>
      </w:rPr>
    </w:lvl>
    <w:lvl w:ilvl="5">
      <w:start w:val="1"/>
      <w:pStyle w:val="6"/>
      <w:numFmt w:val="decimal"/>
      <w:suff w:val="space"/>
      <w:lvlText w:val="%1.%2.%3.%4.%5.%6"/>
      <w:lvlJc w:val="left"/>
      <w:pPr>
        <w:ind w:left="0" w:firstLine="709"/>
      </w:pPr>
    </w:lvl>
    <w:lvl w:ilvl="6">
      <w:start w:val="1"/>
      <w:pStyle w:val="7"/>
      <w:numFmt w:val="decimal"/>
      <w:lvlText w:val="%1.%2.%3.%4.%5.%6.%7"/>
      <w:lvlJc w:val="left"/>
      <w:pPr>
        <w:ind w:left="0" w:hanging="0"/>
      </w:pPr>
    </w:lvl>
    <w:lvl w:ilvl="7">
      <w:start w:val="1"/>
      <w:pStyle w:val="8"/>
      <w:numFmt w:val="decimal"/>
      <w:lvlText w:val="%1.%2.%3.%4.%5.%6.%7.%8"/>
      <w:lvlJc w:val="left"/>
      <w:pPr>
        <w:ind w:left="0" w:hanging="0"/>
      </w:pPr>
    </w:lvl>
    <w:lvl w:ilvl="8">
      <w:start w:val="1"/>
      <w:pStyle w:val="9"/>
      <w:numFmt w:val="decimal"/>
      <w:lvlText w:val="%1.%2.%3.%4.%5.%6.%7.%8.%9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исунок 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lvl w:ilvl="0">
      <w:start w:val="1"/>
      <w:numFmt w:val="bullet"/>
      <w:suff w:val="space"/>
      <w:lvlText w:val="–"/>
      <w:lvlJc w:val="left"/>
      <w:pPr>
        <w:ind w:left="1389" w:hanging="34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cs="Symbol" w:hint="default"/>
        <w:lang w:val="ru-RU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исунок "/>
      <w:lvlJc w:val="left"/>
      <w:pPr>
        <w:ind w:left="1702" w:hanging="0"/>
      </w:pPr>
      <w:rPr>
        <w:vertAlign w:val="baseline"/>
        <w:position w:val="0"/>
        <w:sz w:val="22"/>
        <w:spacing w:val="0"/>
        <w:u w:val="none"/>
        <w:rFonts w:cs="Times New Roman"/>
        <w:color w:val="000000"/>
      </w:rPr>
    </w:lvl>
    <w:lvl w:ilvl="1">
      <w:start w:val="1"/>
      <w:numFmt w:val="lowerLetter"/>
      <w:lvlText w:val="%2."/>
      <w:lvlJc w:val="left"/>
      <w:pPr>
        <w:ind w:left="-1962" w:hanging="360"/>
      </w:pPr>
    </w:lvl>
    <w:lvl w:ilvl="2">
      <w:start w:val="1"/>
      <w:numFmt w:val="lowerRoman"/>
      <w:lvlText w:val="%3."/>
      <w:lvlJc w:val="right"/>
      <w:pPr>
        <w:ind w:left="-1242" w:hanging="180"/>
      </w:pPr>
    </w:lvl>
    <w:lvl w:ilvl="3">
      <w:start w:val="1"/>
      <w:numFmt w:val="decimal"/>
      <w:lvlText w:val="%4."/>
      <w:lvlJc w:val="left"/>
      <w:pPr>
        <w:ind w:left="-522" w:hanging="360"/>
      </w:pPr>
    </w:lvl>
    <w:lvl w:ilvl="4">
      <w:start w:val="1"/>
      <w:numFmt w:val="lowerLetter"/>
      <w:lvlText w:val="%5."/>
      <w:lvlJc w:val="left"/>
      <w:pPr>
        <w:tabs>
          <w:tab w:val="num" w:pos="198"/>
        </w:tabs>
        <w:ind w:left="198" w:hanging="360"/>
      </w:pPr>
    </w:lvl>
    <w:lvl w:ilvl="5">
      <w:start w:val="1"/>
      <w:numFmt w:val="lowerRoman"/>
      <w:lvlText w:val="%6."/>
      <w:lvlJc w:val="right"/>
      <w:pPr>
        <w:tabs>
          <w:tab w:val="num" w:pos="918"/>
        </w:tabs>
        <w:ind w:left="918" w:hanging="180"/>
      </w:pPr>
    </w:lvl>
    <w:lvl w:ilvl="6">
      <w:start w:val="1"/>
      <w:numFmt w:val="decimal"/>
      <w:lvlText w:val="%7."/>
      <w:lvlJc w:val="left"/>
      <w:pPr>
        <w:tabs>
          <w:tab w:val="num" w:pos="1638"/>
        </w:tabs>
        <w:ind w:left="1638" w:hanging="360"/>
      </w:pPr>
    </w:lvl>
    <w:lvl w:ilvl="7">
      <w:start w:val="1"/>
      <w:numFmt w:val="lowerLetter"/>
      <w:lvlText w:val="%8."/>
      <w:lvlJc w:val="left"/>
      <w:pPr>
        <w:tabs>
          <w:tab w:val="num" w:pos="2358"/>
        </w:tabs>
        <w:ind w:left="2358" w:hanging="360"/>
      </w:pPr>
    </w:lvl>
    <w:lvl w:ilvl="8">
      <w:start w:val="1"/>
      <w:numFmt w:val="lowerRoman"/>
      <w:lvlText w:val="%9."/>
      <w:lvlJc w:val="right"/>
      <w:pPr>
        <w:tabs>
          <w:tab w:val="num" w:pos="3078"/>
        </w:tabs>
        <w:ind w:left="3078" w:hanging="180"/>
      </w:pPr>
    </w:lvl>
  </w:abstractNum>
  <w:abstractNum w:abstractNumId="6">
    <w:lvl w:ilvl="0">
      <w:start w:val="1"/>
      <w:numFmt w:val="bullet"/>
      <w:lvlText w:val="–"/>
      <w:lvlJc w:val="left"/>
      <w:pPr>
        <w:tabs>
          <w:tab w:val="num" w:pos="1049"/>
        </w:tabs>
        <w:ind w:left="0" w:firstLine="709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lvlText w:val="%1.%2)"/>
      <w:lvlJc w:val="left"/>
      <w:pPr>
        <w:tabs>
          <w:tab w:val="num" w:pos="1814"/>
        </w:tabs>
        <w:ind w:left="1134" w:hanging="0"/>
      </w:pPr>
    </w:lvl>
    <w:lvl w:ilvl="2">
      <w:start w:val="1"/>
      <w:numFmt w:val="decimal"/>
      <w:lvlText w:val="%1.%2.%3)"/>
      <w:lvlJc w:val="right"/>
      <w:pPr>
        <w:tabs>
          <w:tab w:val="num" w:pos="2552"/>
        </w:tabs>
        <w:ind w:left="1701" w:firstLine="567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effect w:val="none"/>
        <w:highlight w:val="black"/>
        <w:szCs w:val="0"/>
        <w:iCs w:val="false"/>
        <w:bCs w:val="false"/>
        <w:em w:val="none"/>
        <w:w w:val="100"/>
        <w:vanish w:val="false"/>
        <w:rFonts w:cs="Times New Roman"/>
        <w:color w:val="000000"/>
        <w:lang w:val="x-none" w:eastAsia="x-none" w:bidi="x-none"/>
      </w:rPr>
    </w:lvl>
    <w:lvl w:ilvl="3">
      <w:start w:val="1"/>
      <w:numFmt w:val="decimal"/>
      <w:lvlText w:val="%1.%2.%3.%4)"/>
      <w:lvlJc w:val="left"/>
      <w:pPr>
        <w:tabs>
          <w:tab w:val="num" w:pos="3119"/>
        </w:tabs>
        <w:ind w:left="2552" w:hanging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lvl w:ilvl="0">
      <w:start w:val="1"/>
      <w:numFmt w:val="decimal"/>
      <w:lvlText w:val="%1)"/>
      <w:lvlJc w:val="left"/>
      <w:pPr>
        <w:tabs>
          <w:tab w:val="num" w:pos="1276"/>
        </w:tabs>
        <w:ind w:left="0" w:firstLine="709"/>
      </w:pPr>
    </w:lvl>
    <w:lvl w:ilvl="1">
      <w:start w:val="1"/>
      <w:numFmt w:val="decimal"/>
      <w:lvlText w:val="%1.%2)"/>
      <w:lvlJc w:val="left"/>
      <w:pPr>
        <w:tabs>
          <w:tab w:val="num" w:pos="1814"/>
        </w:tabs>
        <w:ind w:left="1134" w:hanging="0"/>
      </w:pPr>
    </w:lvl>
    <w:lvl w:ilvl="2">
      <w:start w:val="1"/>
      <w:numFmt w:val="decimal"/>
      <w:lvlText w:val="%1.%2.%3)"/>
      <w:lvlJc w:val="right"/>
      <w:pPr>
        <w:tabs>
          <w:tab w:val="num" w:pos="2552"/>
        </w:tabs>
        <w:ind w:left="1701" w:firstLine="567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effect w:val="none"/>
        <w:highlight w:val="black"/>
        <w:szCs w:val="0"/>
        <w:iCs w:val="false"/>
        <w:bCs w:val="false"/>
        <w:em w:val="none"/>
        <w:w w:val="100"/>
        <w:vanish w:val="false"/>
        <w:rFonts w:cs="Times New Roman"/>
        <w:color w:val="000000"/>
        <w:lang w:val="x-none" w:eastAsia="x-none" w:bidi="x-none"/>
      </w:rPr>
    </w:lvl>
    <w:lvl w:ilvl="3">
      <w:start w:val="1"/>
      <w:numFmt w:val="decimal"/>
      <w:lvlText w:val="%1.%2.%3.%4)"/>
      <w:lvlJc w:val="left"/>
      <w:pPr>
        <w:tabs>
          <w:tab w:val="num" w:pos="3119"/>
        </w:tabs>
        <w:ind w:left="2552" w:hanging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lvl w:ilvl="0">
      <w:start w:val="1"/>
      <w:numFmt w:val="decimal"/>
      <w:suff w:val="space"/>
      <w:lvlText w:val="%1"/>
      <w:lvlJc w:val="left"/>
      <w:pPr>
        <w:ind w:left="0" w:firstLine="709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2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cs="Times New Roman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2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rFonts w:cs="Times New Roman"/>
      </w:rPr>
    </w:lvl>
    <w:lvl w:ilvl="2">
      <w:start w:val="1"/>
      <w:numFmt w:val="decimal"/>
      <w:suff w:val="space"/>
      <w:lvlText w:val="%1.%2.%3"/>
      <w:lvlJc w:val="left"/>
      <w:pPr>
        <w:ind w:left="568" w:firstLine="709"/>
      </w:pPr>
      <w:rPr>
        <w:rFonts w:cs="Times New Roman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2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cs="Times New Roman"/>
      </w:rPr>
    </w:lvl>
    <w:lvl w:ilvl="4">
      <w:start w:val="1"/>
      <w:numFmt w:val="decimal"/>
      <w:suff w:val="space"/>
      <w:lvlText w:val="%1.%2.%3.%4.%5"/>
      <w:lvlJc w:val="left"/>
      <w:pPr>
        <w:ind w:left="0" w:firstLine="709"/>
      </w:pPr>
      <w:rPr>
        <w:rFonts w:cs="Times New Roman"/>
      </w:rPr>
    </w:lvl>
    <w:lvl w:ilvl="5">
      <w:start w:val="1"/>
      <w:numFmt w:val="decimal"/>
      <w:suff w:val="space"/>
      <w:lvlText w:val="%1.%2.%3.%4.%5.%6"/>
      <w:lvlJc w:val="left"/>
      <w:pPr>
        <w:ind w:left="0" w:firstLine="709"/>
      </w:pPr>
    </w:lvl>
    <w:lvl w:ilvl="6">
      <w:start w:val="1"/>
      <w:numFmt w:val="decimal"/>
      <w:lvlText w:val="%1.%2.%3.%4.%5.%6.%7"/>
      <w:lvlJc w:val="left"/>
      <w:pPr>
        <w:ind w:left="0" w:hanging="0"/>
      </w:pPr>
    </w:lvl>
    <w:lvl w:ilvl="7">
      <w:start w:val="1"/>
      <w:numFmt w:val="decimal"/>
      <w:lvlText w:val="%1.%2.%3.%4.%5.%6.%7.%8"/>
      <w:lvlJc w:val="left"/>
      <w:pPr>
        <w:ind w:left="0" w:hanging="0"/>
      </w:pPr>
    </w:lvl>
    <w:lvl w:ilvl="8">
      <w:start w:val="1"/>
      <w:numFmt w:val="decimal"/>
      <w:lvlText w:val="%1.%2.%3.%4.%5.%6.%7.%8.%9"/>
      <w:lvlJc w:val="left"/>
      <w:pPr>
        <w:ind w:left="0" w:hanging="0"/>
      </w:pPr>
    </w:lvl>
  </w:abstractNum>
  <w:abstractNum w:abstractNumId="10"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lvlText w:val="%1.%2)"/>
      <w:lvlJc w:val="left"/>
      <w:pPr>
        <w:tabs>
          <w:tab w:val="num" w:pos="1814"/>
        </w:tabs>
        <w:ind w:left="1134" w:hanging="0"/>
      </w:pPr>
    </w:lvl>
    <w:lvl w:ilvl="2">
      <w:start w:val="1"/>
      <w:numFmt w:val="decimal"/>
      <w:lvlText w:val="%1.%2.%3)"/>
      <w:lvlJc w:val="right"/>
      <w:pPr>
        <w:tabs>
          <w:tab w:val="num" w:pos="2552"/>
        </w:tabs>
        <w:ind w:left="1701" w:firstLine="567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effect w:val="none"/>
        <w:highlight w:val="black"/>
        <w:szCs w:val="0"/>
        <w:iCs w:val="false"/>
        <w:bCs w:val="false"/>
        <w:em w:val="none"/>
        <w:w w:val="100"/>
        <w:vanish w:val="false"/>
        <w:rFonts w:cs="Times New Roman"/>
        <w:color w:val="000000"/>
        <w:lang w:val="x-none" w:eastAsia="x-none" w:bidi="x-none"/>
      </w:rPr>
    </w:lvl>
    <w:lvl w:ilvl="3">
      <w:start w:val="1"/>
      <w:numFmt w:val="decimal"/>
      <w:lvlText w:val="%1.%2.%3.%4)"/>
      <w:lvlJc w:val="left"/>
      <w:pPr>
        <w:tabs>
          <w:tab w:val="num" w:pos="3119"/>
        </w:tabs>
        <w:ind w:left="2552" w:hanging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lvl w:ilvl="0">
      <w:start w:val="1"/>
      <w:numFmt w:val="bullet"/>
      <w:suff w:val="space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 w:qFormat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 w:qFormat="1"/>
    <w:lsdException w:name="toc 9" w:uiPriority="3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83900"/>
    <w:pPr>
      <w:widowControl/>
      <w:bidi w:val="0"/>
      <w:spacing w:lineRule="auto" w:line="259" w:before="0" w:after="160"/>
      <w:ind w:firstLine="709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next w:val="Normal"/>
    <w:link w:val="12"/>
    <w:qFormat/>
    <w:rsid w:val="0004581c"/>
    <w:pPr>
      <w:keepNext w:val="true"/>
      <w:keepLines/>
      <w:pageBreakBefore/>
      <w:widowControl/>
      <w:numPr>
        <w:ilvl w:val="0"/>
        <w:numId w:val="1"/>
      </w:numPr>
      <w:suppressAutoHyphens w:val="true"/>
      <w:bidi w:val="0"/>
      <w:spacing w:lineRule="auto" w:line="240" w:before="120" w:after="120"/>
      <w:jc w:val="both"/>
      <w:outlineLvl w:val="0"/>
    </w:pPr>
    <w:rPr>
      <w:rFonts w:ascii="Times New Roman Полужирный" w:hAnsi="Times New Roman Полужирный" w:eastAsia="Times New Roman" w:cs="Times New Roman"/>
      <w:b/>
      <w:bCs/>
      <w:color w:val="auto"/>
      <w:kern w:val="0"/>
      <w:sz w:val="28"/>
      <w:szCs w:val="28"/>
      <w:lang w:eastAsia="ru-RU" w:val="ru-RU" w:bidi="ar-SA"/>
    </w:rPr>
  </w:style>
  <w:style w:type="paragraph" w:styleId="2">
    <w:name w:val="Heading 2"/>
    <w:basedOn w:val="1"/>
    <w:next w:val="Normal"/>
    <w:link w:val="22"/>
    <w:unhideWhenUsed/>
    <w:qFormat/>
    <w:rsid w:val="00bb4846"/>
    <w:pPr>
      <w:pageBreakBefore w:val="false"/>
      <w:numPr>
        <w:ilvl w:val="1"/>
        <w:numId w:val="1"/>
      </w:numPr>
      <w:spacing w:before="240" w:after="120"/>
      <w:contextualSpacing/>
      <w:outlineLvl w:val="1"/>
    </w:pPr>
    <w:rPr>
      <w:bCs w:val="false"/>
      <w:iCs/>
    </w:rPr>
  </w:style>
  <w:style w:type="paragraph" w:styleId="3">
    <w:name w:val="Heading 3"/>
    <w:basedOn w:val="2"/>
    <w:next w:val="Normal"/>
    <w:link w:val="31"/>
    <w:unhideWhenUsed/>
    <w:qFormat/>
    <w:rsid w:val="00501ace"/>
    <w:pPr>
      <w:numPr>
        <w:ilvl w:val="2"/>
        <w:numId w:val="1"/>
      </w:numPr>
      <w:spacing w:before="120" w:after="120"/>
      <w:ind w:left="0" w:hanging="0"/>
      <w:contextualSpacing/>
      <w:outlineLvl w:val="2"/>
    </w:pPr>
    <w:rPr>
      <w:bCs/>
      <w:szCs w:val="24"/>
    </w:rPr>
  </w:style>
  <w:style w:type="paragraph" w:styleId="4">
    <w:name w:val="Heading 4"/>
    <w:basedOn w:val="3"/>
    <w:next w:val="BFTNormal1"/>
    <w:link w:val="41"/>
    <w:qFormat/>
    <w:rsid w:val="006542e7"/>
    <w:pPr>
      <w:numPr>
        <w:ilvl w:val="3"/>
        <w:numId w:val="1"/>
      </w:numPr>
      <w:tabs>
        <w:tab w:val="clear" w:pos="708"/>
        <w:tab w:val="left" w:pos="2126" w:leader="none"/>
      </w:tabs>
      <w:outlineLvl w:val="3"/>
    </w:pPr>
    <w:rPr>
      <w:rFonts w:eastAsia="Calibri" w:cs="Arial"/>
      <w:bCs w:val="false"/>
      <w:iCs w:val="false"/>
    </w:rPr>
  </w:style>
  <w:style w:type="paragraph" w:styleId="5">
    <w:name w:val="Heading 5"/>
    <w:basedOn w:val="4"/>
    <w:next w:val="BFTNormal1"/>
    <w:link w:val="50"/>
    <w:qFormat/>
    <w:rsid w:val="00365dd4"/>
    <w:pPr>
      <w:numPr>
        <w:ilvl w:val="4"/>
        <w:numId w:val="1"/>
      </w:numPr>
      <w:tabs>
        <w:tab w:val="left" w:pos="709" w:leader="none"/>
        <w:tab w:val="left" w:pos="1843" w:leader="none"/>
        <w:tab w:val="left" w:pos="2126" w:leader="none"/>
      </w:tabs>
      <w:outlineLvl w:val="4"/>
    </w:pPr>
    <w:rPr>
      <w:rFonts w:cs="Times New Roman"/>
      <w:bCs/>
      <w:iCs/>
      <w:szCs w:val="26"/>
      <w:lang w:eastAsia="ko-KR"/>
    </w:rPr>
  </w:style>
  <w:style w:type="paragraph" w:styleId="6">
    <w:name w:val="Heading 6"/>
    <w:basedOn w:val="5"/>
    <w:next w:val="Normal"/>
    <w:link w:val="60"/>
    <w:autoRedefine/>
    <w:qFormat/>
    <w:rsid w:val="008a3f2a"/>
    <w:pPr>
      <w:numPr>
        <w:ilvl w:val="5"/>
        <w:numId w:val="1"/>
      </w:numPr>
      <w:tabs>
        <w:tab w:val="clear" w:pos="1843"/>
        <w:tab w:val="clear" w:pos="2126"/>
        <w:tab w:val="left" w:pos="709" w:leader="none"/>
        <w:tab w:val="left" w:pos="1418" w:leader="none"/>
        <w:tab w:val="left" w:pos="2127" w:leader="none"/>
      </w:tabs>
      <w:outlineLvl w:val="5"/>
    </w:pPr>
    <w:rPr>
      <w:bCs w:val="false"/>
      <w:szCs w:val="22"/>
    </w:rPr>
  </w:style>
  <w:style w:type="paragraph" w:styleId="7">
    <w:name w:val="Heading 7"/>
    <w:basedOn w:val="Normal"/>
    <w:next w:val="Normal"/>
    <w:link w:val="70"/>
    <w:qFormat/>
    <w:rsid w:val="008a3f2a"/>
    <w:pPr>
      <w:numPr>
        <w:ilvl w:val="6"/>
        <w:numId w:val="1"/>
      </w:numPr>
      <w:spacing w:lineRule="auto" w:line="240" w:before="240" w:after="60"/>
      <w:jc w:val="both"/>
      <w:outlineLvl w:val="6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8">
    <w:name w:val="Heading 8"/>
    <w:basedOn w:val="Normal"/>
    <w:next w:val="Normal"/>
    <w:link w:val="80"/>
    <w:qFormat/>
    <w:rsid w:val="008a3f2a"/>
    <w:pPr>
      <w:numPr>
        <w:ilvl w:val="7"/>
        <w:numId w:val="1"/>
      </w:numPr>
      <w:spacing w:lineRule="auto" w:line="276" w:before="240" w:after="200"/>
      <w:outlineLvl w:val="7"/>
    </w:pPr>
    <w:rPr>
      <w:rFonts w:ascii="Times New Roman" w:hAnsi="Times New Roman"/>
      <w:i/>
      <w:iCs/>
      <w:sz w:val="24"/>
    </w:rPr>
  </w:style>
  <w:style w:type="paragraph" w:styleId="9">
    <w:name w:val="Heading 9"/>
    <w:basedOn w:val="Normal"/>
    <w:next w:val="Normal"/>
    <w:link w:val="90"/>
    <w:uiPriority w:val="9"/>
    <w:unhideWhenUsed/>
    <w:qFormat/>
    <w:rsid w:val="008a3f2a"/>
    <w:pPr>
      <w:numPr>
        <w:ilvl w:val="8"/>
        <w:numId w:val="1"/>
      </w:numPr>
      <w:spacing w:lineRule="auto" w:line="276" w:before="240" w:after="60"/>
      <w:outlineLvl w:val="8"/>
    </w:pPr>
    <w:rPr>
      <w:rFonts w:ascii="Cambria" w:hAnsi="Cambria" w:eastAsia="Times New Roman" w:cs="Times New Roman"/>
      <w:sz w:val="24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link w:val="11"/>
    <w:qFormat/>
    <w:rsid w:val="0004581c"/>
    <w:rPr>
      <w:rFonts w:ascii="Times New Roman Полужирный" w:hAnsi="Times New Roman Полужирный" w:eastAsia="Times New Roman" w:cs="Times New Roman"/>
      <w:b/>
      <w:bCs/>
      <w:sz w:val="28"/>
      <w:szCs w:val="28"/>
      <w:lang w:eastAsia="ru-RU"/>
    </w:rPr>
  </w:style>
  <w:style w:type="character" w:styleId="Style5" w:customStyle="1">
    <w:name w:val="Верхний колонтитул Знак"/>
    <w:basedOn w:val="DefaultParagraphFont"/>
    <w:link w:val="aa"/>
    <w:uiPriority w:val="99"/>
    <w:qFormat/>
    <w:rsid w:val="007505d1"/>
    <w:rPr/>
  </w:style>
  <w:style w:type="character" w:styleId="Style6" w:customStyle="1">
    <w:name w:val="Нижний колонтитул Знак"/>
    <w:basedOn w:val="DefaultParagraphFont"/>
    <w:link w:val="ac"/>
    <w:uiPriority w:val="99"/>
    <w:qFormat/>
    <w:rsid w:val="007505d1"/>
    <w:rPr/>
  </w:style>
  <w:style w:type="character" w:styleId="Style7">
    <w:name w:val="Интернет-ссылка"/>
    <w:basedOn w:val="DefaultParagraphFont"/>
    <w:uiPriority w:val="99"/>
    <w:unhideWhenUsed/>
    <w:qFormat/>
    <w:rsid w:val="00e816fa"/>
    <w:rPr>
      <w:color w:val="0563C1" w:themeColor="hyperlink"/>
      <w:u w:val="single"/>
    </w:rPr>
  </w:style>
  <w:style w:type="character" w:styleId="12" w:customStyle="1">
    <w:name w:val="Неразрешенное упоминание1"/>
    <w:basedOn w:val="DefaultParagraphFont"/>
    <w:uiPriority w:val="99"/>
    <w:semiHidden/>
    <w:unhideWhenUsed/>
    <w:qFormat/>
    <w:rsid w:val="008a3f2a"/>
    <w:rPr/>
  </w:style>
  <w:style w:type="character" w:styleId="Style8" w:customStyle="1">
    <w:name w:val="Текст выноски Знак"/>
    <w:basedOn w:val="DefaultParagraphFont"/>
    <w:link w:val="af0"/>
    <w:uiPriority w:val="99"/>
    <w:semiHidden/>
    <w:qFormat/>
    <w:rsid w:val="002538a2"/>
    <w:rPr>
      <w:rFonts w:ascii="Segoe UI" w:hAnsi="Segoe UI" w:cs="Segoe UI"/>
      <w:sz w:val="18"/>
      <w:szCs w:val="18"/>
    </w:rPr>
  </w:style>
  <w:style w:type="character" w:styleId="21" w:customStyle="1">
    <w:name w:val="Заголовок 2 Знак"/>
    <w:link w:val="21"/>
    <w:qFormat/>
    <w:rsid w:val="00bb4846"/>
    <w:rPr>
      <w:rFonts w:ascii="Times New Roman Полужирный" w:hAnsi="Times New Roman Полужирный" w:eastAsia="Times New Roman" w:cs="Times New Roman"/>
      <w:b/>
      <w:iCs/>
      <w:sz w:val="28"/>
      <w:szCs w:val="28"/>
      <w:lang w:eastAsia="ru-RU"/>
    </w:rPr>
  </w:style>
  <w:style w:type="character" w:styleId="BFTNormal" w:customStyle="1">
    <w:name w:val="_BFT_Normal Знак"/>
    <w:basedOn w:val="DefaultParagraphFont"/>
    <w:link w:val="BFTNormal"/>
    <w:qFormat/>
    <w:rsid w:val="00613afc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31" w:customStyle="1">
    <w:name w:val="Заголовок 3 Знак"/>
    <w:link w:val="30"/>
    <w:qFormat/>
    <w:rsid w:val="00501ace"/>
    <w:rPr>
      <w:rFonts w:ascii="Times New Roman Полужирный" w:hAnsi="Times New Roman Полужирный" w:eastAsia="Times New Roman" w:cs="Times New Roman"/>
      <w:b/>
      <w:bCs/>
      <w:iCs/>
      <w:sz w:val="28"/>
      <w:szCs w:val="24"/>
      <w:lang w:eastAsia="ru-RU"/>
    </w:rPr>
  </w:style>
  <w:style w:type="character" w:styleId="BFTNormalWithout" w:customStyle="1">
    <w:name w:val="_BFT_Normal_Without Знак"/>
    <w:basedOn w:val="DefaultParagraphFont"/>
    <w:link w:val="BFTNormalWithout"/>
    <w:qFormat/>
    <w:rsid w:val="004d256f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tyle9" w:customStyle="1">
    <w:name w:val="Абзац списка Знак"/>
    <w:link w:val="af2"/>
    <w:uiPriority w:val="34"/>
    <w:qFormat/>
    <w:locked/>
    <w:rsid w:val="00de7485"/>
    <w:rPr/>
  </w:style>
  <w:style w:type="character" w:styleId="41" w:customStyle="1">
    <w:name w:val="Заголовок 4 Знак"/>
    <w:link w:val="40"/>
    <w:qFormat/>
    <w:rsid w:val="006542e7"/>
    <w:rPr>
      <w:rFonts w:ascii="Times New Roman Полужирный" w:hAnsi="Times New Roman Полужирный" w:eastAsia="Calibri" w:cs="Arial"/>
      <w:b/>
      <w:sz w:val="28"/>
      <w:szCs w:val="24"/>
      <w:lang w:eastAsia="ru-RU"/>
    </w:rPr>
  </w:style>
  <w:style w:type="character" w:styleId="51" w:customStyle="1">
    <w:name w:val="Заголовок 5 Знак"/>
    <w:link w:val="5"/>
    <w:qFormat/>
    <w:rsid w:val="00365dd4"/>
    <w:rPr>
      <w:rFonts w:ascii="Times New Roman Полужирный" w:hAnsi="Times New Roman Полужирный" w:eastAsia="Calibri" w:cs="Times New Roman"/>
      <w:b/>
      <w:bCs/>
      <w:iCs/>
      <w:sz w:val="28"/>
      <w:szCs w:val="26"/>
      <w:lang w:eastAsia="ko-KR"/>
    </w:rPr>
  </w:style>
  <w:style w:type="character" w:styleId="61" w:customStyle="1">
    <w:name w:val="Заголовок 6 Знак"/>
    <w:basedOn w:val="DefaultParagraphFont"/>
    <w:link w:val="6"/>
    <w:qFormat/>
    <w:rsid w:val="008a3f2a"/>
    <w:rPr>
      <w:rFonts w:ascii="Times New Roman Полужирный" w:hAnsi="Times New Roman Полужирный" w:eastAsia="Calibri" w:cs="Times New Roman"/>
      <w:b/>
      <w:iCs/>
      <w:sz w:val="28"/>
      <w:lang w:eastAsia="ko-KR"/>
    </w:rPr>
  </w:style>
  <w:style w:type="character" w:styleId="71" w:customStyle="1">
    <w:name w:val="Заголовок 7 Знак"/>
    <w:basedOn w:val="DefaultParagraphFont"/>
    <w:link w:val="7"/>
    <w:qFormat/>
    <w:rsid w:val="008a3f2a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81" w:customStyle="1">
    <w:name w:val="Заголовок 8 Знак"/>
    <w:basedOn w:val="DefaultParagraphFont"/>
    <w:link w:val="8"/>
    <w:qFormat/>
    <w:rsid w:val="008a3f2a"/>
    <w:rPr>
      <w:rFonts w:ascii="Times New Roman" w:hAnsi="Times New Roman"/>
      <w:i/>
      <w:iCs/>
      <w:sz w:val="24"/>
    </w:rPr>
  </w:style>
  <w:style w:type="character" w:styleId="91" w:customStyle="1">
    <w:name w:val="Заголовок 9 Знак"/>
    <w:basedOn w:val="DefaultParagraphFont"/>
    <w:link w:val="9"/>
    <w:uiPriority w:val="9"/>
    <w:qFormat/>
    <w:rsid w:val="008a3f2a"/>
    <w:rPr>
      <w:rFonts w:ascii="Cambria" w:hAnsi="Cambria" w:eastAsia="Times New Roman" w:cs="Times New Roman"/>
      <w:sz w:val="24"/>
      <w:szCs w:val="20"/>
      <w:lang w:eastAsia="ru-RU"/>
    </w:rPr>
  </w:style>
  <w:style w:type="character" w:styleId="Style10" w:customStyle="1">
    <w:name w:val="Основной текст Знак"/>
    <w:basedOn w:val="DefaultParagraphFont"/>
    <w:link w:val="af4"/>
    <w:uiPriority w:val="1"/>
    <w:qFormat/>
    <w:rsid w:val="008a3f2a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tyle11" w:customStyle="1">
    <w:name w:val="Отчет Обычный Знак"/>
    <w:basedOn w:val="DefaultParagraphFont"/>
    <w:link w:val="af8"/>
    <w:qFormat/>
    <w:rsid w:val="008a3f2a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111" w:customStyle="1">
    <w:name w:val="Обычный 1 Знак1"/>
    <w:link w:val="16"/>
    <w:qFormat/>
    <w:rsid w:val="008a3f2a"/>
    <w:rPr>
      <w:rFonts w:ascii="Times New Roman" w:hAnsi="Times New Roman" w:eastAsia="Arial Unicode MS" w:cs="Times New Roman"/>
      <w:sz w:val="24"/>
      <w:szCs w:val="28"/>
      <w:lang w:eastAsia="ar-SA"/>
    </w:rPr>
  </w:style>
  <w:style w:type="character" w:styleId="Annotationreference">
    <w:name w:val="annotation reference"/>
    <w:uiPriority w:val="99"/>
    <w:unhideWhenUsed/>
    <w:qFormat/>
    <w:rsid w:val="008a3f2a"/>
    <w:rPr>
      <w:sz w:val="16"/>
      <w:szCs w:val="16"/>
    </w:rPr>
  </w:style>
  <w:style w:type="character" w:styleId="Style12" w:customStyle="1">
    <w:name w:val="Название объекта Знак"/>
    <w:link w:val="af6"/>
    <w:uiPriority w:val="35"/>
    <w:qFormat/>
    <w:locked/>
    <w:rsid w:val="008a3f2a"/>
    <w:rPr>
      <w:rFonts w:ascii="Times New Roman" w:hAnsi="Times New Roman" w:eastAsia="Times New Roman" w:cs="Times New Roman"/>
      <w:b/>
      <w:bCs/>
      <w:color w:val="4472C4" w:themeColor="accent1"/>
      <w:sz w:val="18"/>
      <w:szCs w:val="18"/>
      <w:lang w:eastAsia="ru-RU"/>
    </w:rPr>
  </w:style>
  <w:style w:type="character" w:styleId="Style13" w:customStyle="1">
    <w:name w:val="Текст примечания Знак"/>
    <w:basedOn w:val="DefaultParagraphFont"/>
    <w:link w:val="afb"/>
    <w:uiPriority w:val="99"/>
    <w:qFormat/>
    <w:rsid w:val="008a3f2a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4" w:customStyle="1">
    <w:name w:val="Тема примечания Знак"/>
    <w:basedOn w:val="Style13"/>
    <w:link w:val="afd"/>
    <w:uiPriority w:val="99"/>
    <w:semiHidden/>
    <w:qFormat/>
    <w:rsid w:val="008a3f2a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BFTNumPage" w:customStyle="1">
    <w:name w:val="_BFT_NumPage Знак"/>
    <w:link w:val="BFTNumPage"/>
    <w:qFormat/>
    <w:rsid w:val="008a3f2a"/>
    <w:rPr>
      <w:rFonts w:ascii="Times New Roman" w:hAnsi="Times New Roman" w:eastAsia="Calibri" w:cs="Times New Roman"/>
      <w:szCs w:val="20"/>
      <w:lang w:eastAsia="ru-RU"/>
    </w:rPr>
  </w:style>
  <w:style w:type="character" w:styleId="BFTPrimechanyie" w:customStyle="1">
    <w:name w:val="_BFT_Primechanyie Знак"/>
    <w:link w:val="BFTPrimechanyie"/>
    <w:qFormat/>
    <w:rsid w:val="008a3f2a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BFTSymBold" w:customStyle="1">
    <w:name w:val="_BFT_Sym_Bold"/>
    <w:qFormat/>
    <w:rsid w:val="008a3f2a"/>
    <w:rPr>
      <w:b/>
    </w:rPr>
  </w:style>
  <w:style w:type="character" w:styleId="BFTSymItalic" w:customStyle="1">
    <w:name w:val="_BFT_Sym_Italic"/>
    <w:qFormat/>
    <w:rsid w:val="008a3f2a"/>
    <w:rPr>
      <w:i/>
    </w:rPr>
  </w:style>
  <w:style w:type="character" w:styleId="Style15">
    <w:name w:val="Привязка сноски"/>
    <w:rPr>
      <w:rFonts w:ascii="Times New Roman" w:hAnsi="Times New Roman" w:eastAsia="Calibri" w:cs="Times New Roman"/>
      <w:sz w:val="24"/>
      <w:szCs w:val="20"/>
      <w:vertAlign w:val="superscript"/>
    </w:rPr>
  </w:style>
  <w:style w:type="character" w:styleId="FootnoteCharacters">
    <w:name w:val="Footnote Characters"/>
    <w:uiPriority w:val="99"/>
    <w:unhideWhenUsed/>
    <w:qFormat/>
    <w:rsid w:val="008a3f2a"/>
    <w:rPr>
      <w:rFonts w:ascii="Times New Roman" w:hAnsi="Times New Roman" w:eastAsia="Calibri" w:cs="Times New Roman"/>
      <w:sz w:val="24"/>
      <w:szCs w:val="20"/>
      <w:vertAlign w:val="superscript"/>
    </w:rPr>
  </w:style>
  <w:style w:type="character" w:styleId="Style16" w:customStyle="1">
    <w:name w:val="Заголовок Знак"/>
    <w:basedOn w:val="DefaultParagraphFont"/>
    <w:link w:val="aff0"/>
    <w:uiPriority w:val="10"/>
    <w:qFormat/>
    <w:rsid w:val="008a3f2a"/>
    <w:rPr>
      <w:rFonts w:ascii="Cambria" w:hAnsi="Cambria" w:eastAsia="Times New Roman" w:cs="Times New Roman"/>
      <w:b/>
      <w:bCs/>
      <w:caps/>
      <w:kern w:val="2"/>
      <w:sz w:val="32"/>
      <w:szCs w:val="32"/>
      <w:lang w:eastAsia="ru-RU"/>
    </w:rPr>
  </w:style>
  <w:style w:type="character" w:styleId="Style17" w:customStyle="1">
    <w:name w:val="Подзаголовок Знак"/>
    <w:basedOn w:val="DefaultParagraphFont"/>
    <w:link w:val="aff2"/>
    <w:uiPriority w:val="11"/>
    <w:qFormat/>
    <w:rsid w:val="008a3f2a"/>
    <w:rPr>
      <w:rFonts w:ascii="Cambria" w:hAnsi="Cambria" w:eastAsia="Times New Roman" w:cs="Times New Roman"/>
      <w:sz w:val="32"/>
      <w:szCs w:val="24"/>
      <w:lang w:eastAsia="ru-RU"/>
    </w:rPr>
  </w:style>
  <w:style w:type="character" w:styleId="SubtleEmphasis">
    <w:name w:val="Subtle Emphasis"/>
    <w:basedOn w:val="DefaultParagraphFont"/>
    <w:uiPriority w:val="19"/>
    <w:qFormat/>
    <w:rsid w:val="008a3f2a"/>
    <w:rPr>
      <w:i/>
      <w:iCs/>
      <w:color w:val="808080"/>
      <w:sz w:val="28"/>
    </w:rPr>
  </w:style>
  <w:style w:type="character" w:styleId="Style18">
    <w:name w:val="Выделение"/>
    <w:basedOn w:val="DefaultParagraphFont"/>
    <w:qFormat/>
    <w:rsid w:val="008a3f2a"/>
    <w:rPr>
      <w:i/>
      <w:iCs/>
    </w:rPr>
  </w:style>
  <w:style w:type="character" w:styleId="Style19" w:customStyle="1">
    <w:name w:val="Схема документа Знак"/>
    <w:basedOn w:val="DefaultParagraphFont"/>
    <w:link w:val="aff6"/>
    <w:uiPriority w:val="99"/>
    <w:semiHidden/>
    <w:qFormat/>
    <w:rsid w:val="008a3f2a"/>
    <w:rPr>
      <w:rFonts w:ascii="Tahoma" w:hAnsi="Tahoma" w:eastAsia="Times New Roman" w:cs="Tahoma"/>
      <w:sz w:val="16"/>
      <w:szCs w:val="16"/>
      <w:lang w:eastAsia="ru-RU"/>
    </w:rPr>
  </w:style>
  <w:style w:type="character" w:styleId="Style20" w:customStyle="1">
    <w:name w:val="Текст концевой сноски Знак"/>
    <w:basedOn w:val="DefaultParagraphFont"/>
    <w:link w:val="aff8"/>
    <w:uiPriority w:val="99"/>
    <w:semiHidden/>
    <w:qFormat/>
    <w:rsid w:val="008a3f2a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21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8a3f2a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8a3f2a"/>
    <w:rPr>
      <w:color w:val="800080"/>
      <w:u w:val="single"/>
    </w:rPr>
  </w:style>
  <w:style w:type="character" w:styleId="Style22" w:customStyle="1">
    <w:name w:val="Текст сноски Знак"/>
    <w:basedOn w:val="DefaultParagraphFont"/>
    <w:link w:val="affc"/>
    <w:uiPriority w:val="99"/>
    <w:qFormat/>
    <w:rsid w:val="008a3f2a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PlaceholderText">
    <w:name w:val="Placeholder Text"/>
    <w:basedOn w:val="DefaultParagraphFont"/>
    <w:uiPriority w:val="99"/>
    <w:semiHidden/>
    <w:qFormat/>
    <w:rsid w:val="008a3f2a"/>
    <w:rPr>
      <w:color w:val="808080"/>
    </w:rPr>
  </w:style>
  <w:style w:type="character" w:styleId="Style23" w:customStyle="1">
    <w:name w:val="Текст Знак"/>
    <w:basedOn w:val="DefaultParagraphFont"/>
    <w:link w:val="afff1"/>
    <w:uiPriority w:val="99"/>
    <w:qFormat/>
    <w:rsid w:val="008a3f2a"/>
    <w:rPr>
      <w:rFonts w:ascii="Consolas" w:hAnsi="Consolas"/>
      <w:sz w:val="21"/>
      <w:szCs w:val="21"/>
      <w:lang w:eastAsia="ru-RU"/>
    </w:rPr>
  </w:style>
  <w:style w:type="character" w:styleId="32" w:customStyle="1">
    <w:name w:val="Основной текст с отступом 3 Знак"/>
    <w:basedOn w:val="DefaultParagraphFont"/>
    <w:link w:val="34"/>
    <w:uiPriority w:val="99"/>
    <w:qFormat/>
    <w:rsid w:val="008a3f2a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Style24" w:customStyle="1">
    <w:name w:val="ГС_Основной_текст Знак"/>
    <w:link w:val="afff4"/>
    <w:qFormat/>
    <w:locked/>
    <w:rsid w:val="008a3f2a"/>
    <w:rPr>
      <w:rFonts w:ascii="Times New Roman" w:hAnsi="Times New Roman" w:eastAsia="Times New Roman"/>
      <w:sz w:val="24"/>
      <w:szCs w:val="24"/>
    </w:rPr>
  </w:style>
  <w:style w:type="character" w:styleId="Name" w:customStyle="1">
    <w:name w:val="name"/>
    <w:basedOn w:val="DefaultParagraphFont"/>
    <w:qFormat/>
    <w:rsid w:val="008a3f2a"/>
    <w:rPr/>
  </w:style>
  <w:style w:type="character" w:styleId="Appleconvertedspace" w:customStyle="1">
    <w:name w:val="apple-converted-space"/>
    <w:basedOn w:val="DefaultParagraphFont"/>
    <w:qFormat/>
    <w:rsid w:val="008a3f2a"/>
    <w:rPr/>
  </w:style>
  <w:style w:type="character" w:styleId="Strong">
    <w:name w:val="Strong"/>
    <w:basedOn w:val="DefaultParagraphFont"/>
    <w:uiPriority w:val="22"/>
    <w:qFormat/>
    <w:rsid w:val="008a3f2a"/>
    <w:rPr>
      <w:b/>
      <w:bCs/>
    </w:rPr>
  </w:style>
  <w:style w:type="character" w:styleId="BookTitle">
    <w:name w:val="Book Title"/>
    <w:basedOn w:val="DefaultParagraphFont"/>
    <w:uiPriority w:val="33"/>
    <w:qFormat/>
    <w:rsid w:val="008a3f2a"/>
    <w:rPr>
      <w:b/>
      <w:bCs/>
      <w:smallCaps/>
      <w:spacing w:val="5"/>
    </w:rPr>
  </w:style>
  <w:style w:type="character" w:styleId="BFTAnnotacia" w:customStyle="1">
    <w:name w:val="BFT_Annotacia Знак"/>
    <w:link w:val="BFTAnnotacia"/>
    <w:qFormat/>
    <w:rsid w:val="008a3f2a"/>
    <w:rPr>
      <w:rFonts w:ascii="Times New Roman" w:hAnsi="Times New Roman" w:eastAsia="Times New Roman" w:cs="Times New Roman"/>
      <w:b/>
      <w:caps/>
      <w:sz w:val="28"/>
      <w:szCs w:val="20"/>
      <w:lang w:eastAsia="ru-RU"/>
    </w:rPr>
  </w:style>
  <w:style w:type="character" w:styleId="BFTNumPage1" w:customStyle="1">
    <w:name w:val="BFT_NumPage Знак"/>
    <w:link w:val="BFTNumPage1"/>
    <w:qFormat/>
    <w:rsid w:val="008a3f2a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Inlinecommentmarker" w:customStyle="1">
    <w:name w:val="inline-comment-marker"/>
    <w:basedOn w:val="DefaultParagraphFont"/>
    <w:qFormat/>
    <w:rsid w:val="008a3f2a"/>
    <w:rPr/>
  </w:style>
  <w:style w:type="character" w:styleId="BFTTable" w:customStyle="1">
    <w:name w:val="_BFT_Table_Заголовок Знак"/>
    <w:link w:val="BFTTable"/>
    <w:qFormat/>
    <w:rsid w:val="008a3f2a"/>
    <w:rPr>
      <w:rFonts w:ascii="Times New Roman Полужирный" w:hAnsi="Times New Roman Полужирный" w:eastAsia="Times New Roman" w:cs="Times New Roman"/>
      <w:b/>
      <w:bCs/>
      <w:iCs/>
    </w:rPr>
  </w:style>
  <w:style w:type="character" w:styleId="BFT" w:customStyle="1">
    <w:name w:val="_ТЛ_ЛУ_BFT_Согласовано_УтверждаюЛУ_Название системы Знак"/>
    <w:link w:val="BFT1"/>
    <w:qFormat/>
    <w:rsid w:val="008a3f2a"/>
    <w:rPr>
      <w:rFonts w:ascii="Times New Roman" w:hAnsi="Times New Roman" w:eastAsia="Times New Roman" w:cs="Times New Roman"/>
      <w:b/>
      <w:caps/>
      <w:sz w:val="28"/>
      <w:szCs w:val="28"/>
      <w:lang w:eastAsia="ru-RU"/>
    </w:rPr>
  </w:style>
  <w:style w:type="character" w:styleId="BFT1" w:customStyle="1">
    <w:name w:val="_ТЛ_ЛУ_BFT_Название компонента_документа Знак"/>
    <w:link w:val="BFT6"/>
    <w:qFormat/>
    <w:rsid w:val="008a3f2a"/>
    <w:rPr>
      <w:rFonts w:ascii="Times New Roman Полужирный" w:hAnsi="Times New Roman Полужирный" w:eastAsia="Times New Roman" w:cs="Times New Roman"/>
      <w:b/>
      <w:caps/>
      <w:sz w:val="24"/>
      <w:szCs w:val="28"/>
      <w:lang w:eastAsia="ru-RU"/>
    </w:rPr>
  </w:style>
  <w:style w:type="character" w:styleId="BFT2" w:customStyle="1">
    <w:name w:val="_ТЛ_ЛУ_BFT_Колонтитул верхний Знак"/>
    <w:link w:val="BFT8"/>
    <w:qFormat/>
    <w:rsid w:val="008a3f2a"/>
    <w:rPr>
      <w:rFonts w:ascii="Times New Roman Полужирный" w:hAnsi="Times New Roman Полужирный" w:eastAsia="Times New Roman" w:cs="Times New Roman"/>
      <w:b/>
      <w:caps/>
      <w:sz w:val="24"/>
      <w:szCs w:val="28"/>
      <w:lang w:eastAsia="ru-RU"/>
    </w:rPr>
  </w:style>
  <w:style w:type="character" w:styleId="Style25" w:customStyle="1">
    <w:name w:val="Абзац текста Знак"/>
    <w:link w:val="afffd"/>
    <w:qFormat/>
    <w:rsid w:val="008a3f2a"/>
    <w:rPr>
      <w:rFonts w:ascii="Times New Roman" w:hAnsi="Times New Roman" w:eastAsia="Times New Roman" w:cs="Times New Roman"/>
      <w:bCs/>
      <w:iCs/>
      <w:sz w:val="24"/>
      <w:szCs w:val="24"/>
      <w:lang w:eastAsia="ru-RU"/>
    </w:rPr>
  </w:style>
  <w:style w:type="character" w:styleId="BFTText" w:customStyle="1">
    <w:name w:val="BFT_Text Знак"/>
    <w:link w:val="BFTText"/>
    <w:qFormat/>
    <w:rsid w:val="008a3f2a"/>
    <w:rPr>
      <w:rFonts w:ascii="Times New Roman" w:hAnsi="Times New Roman" w:eastAsia="Calibri" w:cs="Times New Roman"/>
      <w:sz w:val="24"/>
    </w:rPr>
  </w:style>
  <w:style w:type="character" w:styleId="BFTTableName1" w:customStyle="1">
    <w:name w:val="_BFT_Table_Name1 Знак"/>
    <w:basedOn w:val="DefaultParagraphFont"/>
    <w:link w:val="BFTTableName1"/>
    <w:qFormat/>
    <w:rsid w:val="008a3f2a"/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character" w:styleId="BFTZagolovok2" w:customStyle="1">
    <w:name w:val="BFT_Zagolovok 2 Знак"/>
    <w:link w:val="BFTZagolovok2"/>
    <w:qFormat/>
    <w:rsid w:val="008a3f2a"/>
    <w:rPr>
      <w:rFonts w:ascii="Times New Roman Полужирный" w:hAnsi="Times New Roman Полужирный" w:eastAsia="Calibri" w:cs="Times New Roman"/>
      <w:b/>
      <w:kern w:val="2"/>
      <w:sz w:val="32"/>
      <w:szCs w:val="32"/>
    </w:rPr>
  </w:style>
  <w:style w:type="character" w:styleId="Comment" w:customStyle="1">
    <w:name w:val="Comment (Обычный) Знак"/>
    <w:link w:val="Comment"/>
    <w:qFormat/>
    <w:rsid w:val="008a3f2a"/>
    <w:rPr>
      <w:rFonts w:ascii="Arial" w:hAnsi="Arial" w:eastAsia="Calibri" w:cs="Times New Roman"/>
      <w:sz w:val="20"/>
      <w:szCs w:val="24"/>
    </w:rPr>
  </w:style>
  <w:style w:type="character" w:styleId="SoderContent" w:customStyle="1">
    <w:name w:val="Soder_Content Знак"/>
    <w:link w:val="SoderContent"/>
    <w:qFormat/>
    <w:rsid w:val="008a3f2a"/>
    <w:rPr>
      <w:rFonts w:ascii="Arial" w:hAnsi="Arial" w:eastAsia="Calibri" w:cs="Times New Roman"/>
      <w:b/>
      <w:color w:val="FF0000"/>
      <w:sz w:val="32"/>
      <w:szCs w:val="32"/>
    </w:rPr>
  </w:style>
  <w:style w:type="character" w:styleId="AnnotContentAnnotacia" w:customStyle="1">
    <w:name w:val="Annot_Content (Annotacia) Знак"/>
    <w:link w:val="AnnotContentAnnotacia"/>
    <w:qFormat/>
    <w:rsid w:val="008a3f2a"/>
    <w:rPr>
      <w:rFonts w:ascii="Arial" w:hAnsi="Arial" w:eastAsia="Calibri" w:cs="Times New Roman"/>
      <w:b/>
      <w:color w:val="FF0000"/>
      <w:sz w:val="32"/>
      <w:szCs w:val="32"/>
    </w:rPr>
  </w:style>
  <w:style w:type="character" w:styleId="NumPage" w:customStyle="1">
    <w:name w:val="NumPage Знак"/>
    <w:link w:val="NumPage"/>
    <w:qFormat/>
    <w:rsid w:val="008a3f2a"/>
    <w:rPr>
      <w:rFonts w:ascii="Arial" w:hAnsi="Arial" w:eastAsia="Calibri" w:cs="Times New Roman"/>
      <w:color w:val="002060"/>
      <w:sz w:val="24"/>
      <w:szCs w:val="20"/>
    </w:rPr>
  </w:style>
  <w:style w:type="character" w:styleId="HM1Primer" w:customStyle="1">
    <w:name w:val="H&amp;M 1Primer"/>
    <w:basedOn w:val="DefaultParagraphFont"/>
    <w:uiPriority w:val="9"/>
    <w:qFormat/>
    <w:rsid w:val="008a3f2a"/>
    <w:rPr>
      <w:rFonts w:ascii="Times New Roman" w:hAnsi="Times New Roman"/>
      <w:i/>
      <w:caps w:val="false"/>
      <w:smallCaps w:val="false"/>
      <w:color w:val="800000"/>
      <w:spacing w:val="0"/>
      <w:w w:val="100"/>
      <w:position w:val="0"/>
      <w:sz w:val="20"/>
      <w:sz w:val="20"/>
      <w:shd w:fill="auto" w:val="clear"/>
      <w:vertAlign w:val="baseline"/>
    </w:rPr>
  </w:style>
  <w:style w:type="character" w:styleId="HMCodeExample" w:customStyle="1">
    <w:name w:val="H&amp;M Code Example"/>
    <w:uiPriority w:val="9"/>
    <w:qFormat/>
    <w:rsid w:val="008a3f2a"/>
    <w:rPr>
      <w:rFonts w:ascii="Arial" w:hAnsi="Arial"/>
      <w:i w:val="false"/>
      <w:caps w:val="false"/>
      <w:smallCaps w:val="false"/>
      <w:color w:val="000000"/>
      <w:spacing w:val="0"/>
      <w:w w:val="100"/>
      <w:position w:val="0"/>
      <w:sz w:val="22"/>
      <w:sz w:val="22"/>
      <w:shd w:fill="auto" w:val="clear"/>
      <w:vertAlign w:val="baseline"/>
    </w:rPr>
  </w:style>
  <w:style w:type="character" w:styleId="HMComment" w:customStyle="1">
    <w:name w:val="H&amp;M Comment"/>
    <w:basedOn w:val="DefaultParagraphFont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dopstrokapolya" w:customStyle="1">
    <w:name w:val="H&amp;M dopstroka polya"/>
    <w:uiPriority w:val="9"/>
    <w:qFormat/>
    <w:rsid w:val="008a3f2a"/>
    <w:rPr>
      <w:rFonts w:ascii="Arial" w:hAnsi="Arial"/>
      <w:i w:val="false"/>
      <w:caps w:val="false"/>
      <w:smallCaps w:val="false"/>
      <w:color w:val="000000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dopstrokapolya12" w:customStyle="1">
    <w:name w:val="H&amp;M dopstroka polya_12"/>
    <w:basedOn w:val="DefaultParagraphFont"/>
    <w:uiPriority w:val="9"/>
    <w:qFormat/>
    <w:rsid w:val="008a3f2a"/>
    <w:rPr>
      <w:rFonts w:ascii="Arial" w:hAnsi="Arial"/>
      <w:i w:val="false"/>
      <w:caps w:val="false"/>
      <w:smallCaps w:val="false"/>
      <w:color w:val="000000"/>
      <w:spacing w:val="0"/>
      <w:w w:val="100"/>
      <w:position w:val="0"/>
      <w:sz w:val="22"/>
      <w:sz w:val="22"/>
      <w:shd w:fill="auto" w:val="clear"/>
      <w:vertAlign w:val="baseline"/>
    </w:rPr>
  </w:style>
  <w:style w:type="character" w:styleId="HMdopstroka2" w:customStyle="1">
    <w:name w:val="H&amp;M dopstroka2"/>
    <w:basedOn w:val="DefaultParagraphFont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dopstroka3" w:customStyle="1">
    <w:name w:val="H&amp;M dopstroka3"/>
    <w:basedOn w:val="DefaultParagraphFont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Heading1" w:customStyle="1">
    <w:name w:val="H&amp;M Heading1"/>
    <w:basedOn w:val="DefaultParagraphFont"/>
    <w:uiPriority w:val="9"/>
    <w:qFormat/>
    <w:rsid w:val="008a3f2a"/>
    <w:rPr>
      <w:rFonts w:ascii="Arial" w:hAnsi="Arial"/>
      <w:i w:val="false"/>
      <w:caps w:val="false"/>
      <w:smallCaps w:val="false"/>
      <w:color w:val="000000"/>
      <w:spacing w:val="0"/>
      <w:w w:val="100"/>
      <w:position w:val="0"/>
      <w:sz w:val="32"/>
      <w:sz w:val="32"/>
      <w:shd w:fill="auto" w:val="clear"/>
      <w:vertAlign w:val="baseline"/>
    </w:rPr>
  </w:style>
  <w:style w:type="character" w:styleId="HMImageCaption" w:customStyle="1">
    <w:name w:val="H&amp;M Image Caption"/>
    <w:basedOn w:val="DefaultParagraphFont"/>
    <w:uiPriority w:val="9"/>
    <w:qFormat/>
    <w:rsid w:val="008a3f2a"/>
    <w:rPr>
      <w:rFonts w:ascii="Times New Roman" w:hAnsi="Times New Roman"/>
      <w:i w:val="false"/>
      <w:caps w:val="false"/>
      <w:smallCaps w:val="false"/>
      <w:color w:val="19365E"/>
      <w:spacing w:val="0"/>
      <w:w w:val="100"/>
      <w:position w:val="0"/>
      <w:sz w:val="24"/>
      <w:sz w:val="24"/>
      <w:shd w:fill="auto" w:val="clear"/>
      <w:vertAlign w:val="baseline"/>
    </w:rPr>
  </w:style>
  <w:style w:type="character" w:styleId="HMIndeksniz" w:customStyle="1">
    <w:name w:val="H&amp;M Indeks_niz"/>
    <w:basedOn w:val="DefaultParagraphFont"/>
    <w:uiPriority w:val="9"/>
    <w:qFormat/>
    <w:rsid w:val="008a3f2a"/>
    <w:rPr>
      <w:rFonts w:ascii="Arial" w:hAnsi="Arial"/>
      <w:i w:val="false"/>
      <w:caps w:val="false"/>
      <w:smallCaps w:val="false"/>
      <w:color w:val="000000"/>
      <w:spacing w:val="0"/>
      <w:w w:val="100"/>
      <w:position w:val="0"/>
      <w:sz w:val="14"/>
      <w:sz w:val="14"/>
      <w:shd w:fill="auto" w:val="clear"/>
      <w:vertAlign w:val="baseline"/>
    </w:rPr>
  </w:style>
  <w:style w:type="character" w:styleId="HMIndeksverh" w:customStyle="1">
    <w:name w:val="H&amp;M Indeks_verh"/>
    <w:uiPriority w:val="9"/>
    <w:qFormat/>
    <w:rsid w:val="008a3f2a"/>
    <w:rPr>
      <w:rFonts w:ascii="Arial" w:hAnsi="Arial"/>
      <w:i w:val="false"/>
      <w:caps w:val="false"/>
      <w:smallCaps w:val="false"/>
      <w:color w:val="000000"/>
      <w:spacing w:val="0"/>
      <w:w w:val="100"/>
      <w:position w:val="0"/>
      <w:sz w:val="14"/>
      <w:sz w:val="14"/>
      <w:shd w:fill="auto" w:val="clear"/>
      <w:vertAlign w:val="baseline"/>
    </w:rPr>
  </w:style>
  <w:style w:type="character" w:styleId="HMNormal" w:customStyle="1">
    <w:name w:val="H&amp;M Normal"/>
    <w:uiPriority w:val="9"/>
    <w:qFormat/>
    <w:rsid w:val="008a3f2a"/>
    <w:rPr>
      <w:rFonts w:ascii="Arial" w:hAnsi="Arial"/>
      <w:i w:val="false"/>
      <w:caps w:val="false"/>
      <w:smallCaps w:val="false"/>
      <w:color w:val="000000"/>
      <w:spacing w:val="0"/>
      <w:w w:val="100"/>
      <w:position w:val="0"/>
      <w:sz w:val="22"/>
      <w:sz w:val="22"/>
      <w:shd w:fill="auto" w:val="clear"/>
      <w:vertAlign w:val="baseline"/>
    </w:rPr>
  </w:style>
  <w:style w:type="character" w:styleId="HMNotes" w:customStyle="1">
    <w:name w:val="H&amp;M Notes"/>
    <w:basedOn w:val="DefaultParagraphFont"/>
    <w:uiPriority w:val="9"/>
    <w:qFormat/>
    <w:rsid w:val="008a3f2a"/>
    <w:rPr>
      <w:rFonts w:ascii="Arial" w:hAnsi="Arial"/>
      <w:i w:val="false"/>
      <w:caps w:val="false"/>
      <w:smallCaps w:val="false"/>
      <w:color w:val="000000"/>
      <w:spacing w:val="0"/>
      <w:w w:val="100"/>
      <w:position w:val="0"/>
      <w:sz w:val="22"/>
      <w:sz w:val="22"/>
      <w:shd w:fill="auto" w:val="clear"/>
      <w:vertAlign w:val="baseline"/>
    </w:rPr>
  </w:style>
  <w:style w:type="character" w:styleId="HMPrimechanievtablice" w:customStyle="1">
    <w:name w:val="H&amp;M Primechanie v tablice"/>
    <w:basedOn w:val="DefaultParagraphFont"/>
    <w:uiPriority w:val="9"/>
    <w:qFormat/>
    <w:rsid w:val="008a3f2a"/>
    <w:rPr>
      <w:rFonts w:ascii="Arial" w:hAnsi="Arial"/>
      <w:i/>
      <w:caps w:val="false"/>
      <w:smallCaps w:val="false"/>
      <w:color w:val="19365E"/>
      <w:spacing w:val="0"/>
      <w:w w:val="100"/>
      <w:position w:val="0"/>
      <w:sz w:val="16"/>
      <w:sz w:val="16"/>
      <w:shd w:fill="auto" w:val="clear"/>
      <w:vertAlign w:val="baseline"/>
    </w:rPr>
  </w:style>
  <w:style w:type="character" w:styleId="HMPrimechaniya" w:customStyle="1">
    <w:name w:val="H&amp;M Primechaniya"/>
    <w:basedOn w:val="DefaultParagraphFont"/>
    <w:uiPriority w:val="9"/>
    <w:qFormat/>
    <w:rsid w:val="008a3f2a"/>
    <w:rPr>
      <w:rFonts w:ascii="Times New Roman" w:hAnsi="Times New Roman"/>
      <w:i/>
      <w:caps w:val="false"/>
      <w:smallCaps w:val="false"/>
      <w:color w:val="19365E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Primechaniya2" w:customStyle="1">
    <w:name w:val="H&amp;M Primechaniya2"/>
    <w:basedOn w:val="DefaultParagraphFont"/>
    <w:uiPriority w:val="9"/>
    <w:qFormat/>
    <w:rsid w:val="008a3f2a"/>
    <w:rPr>
      <w:rFonts w:ascii="Times New Roman" w:hAnsi="Times New Roman"/>
      <w:i/>
      <w:caps w:val="false"/>
      <w:smallCaps w:val="false"/>
      <w:color w:val="19365E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Shapkatablicy" w:customStyle="1">
    <w:name w:val="H&amp;M Shapka tablicy"/>
    <w:basedOn w:val="DefaultParagraphFont"/>
    <w:uiPriority w:val="9"/>
    <w:qFormat/>
    <w:rsid w:val="008a3f2a"/>
    <w:rPr>
      <w:rFonts w:ascii="Arial" w:hAnsi="Arial"/>
      <w:i w:val="false"/>
      <w:caps w:val="false"/>
      <w:smallCaps w:val="false"/>
      <w:color w:val="19365E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oderjimoetablicy" w:customStyle="1">
    <w:name w:val="H&amp;M Soderjimoe tablicy"/>
    <w:basedOn w:val="DefaultParagraphFont"/>
    <w:uiPriority w:val="9"/>
    <w:qFormat/>
    <w:rsid w:val="008a3f2a"/>
    <w:rPr>
      <w:rFonts w:ascii="Arial" w:hAnsi="Arial"/>
      <w:i w:val="false"/>
      <w:caps w:val="false"/>
      <w:smallCaps w:val="false"/>
      <w:color w:val="19365E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pisok101" w:customStyle="1">
    <w:name w:val="H&amp;M Spisok 10-1"/>
    <w:basedOn w:val="DefaultParagraphFont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pisok1010" w:customStyle="1">
    <w:name w:val="H&amp;M Spisok 10-10"/>
    <w:basedOn w:val="HMSpisok109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pisok102" w:customStyle="1">
    <w:name w:val="H&amp;M Spisok 10-2"/>
    <w:basedOn w:val="HMSpisok101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pisok103" w:customStyle="1">
    <w:name w:val="H&amp;M Spisok 10-3"/>
    <w:basedOn w:val="HMSpisok102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pisok104" w:customStyle="1">
    <w:name w:val="H&amp;M Spisok 10-4"/>
    <w:basedOn w:val="HMSpisok103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pisok105" w:customStyle="1">
    <w:name w:val="H&amp;M Spisok 10-5"/>
    <w:basedOn w:val="HMSpisok104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pisok106" w:customStyle="1">
    <w:name w:val="H&amp;M Spisok 10-6"/>
    <w:basedOn w:val="HMSpisok105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pisok107" w:customStyle="1">
    <w:name w:val="H&amp;M Spisok 10-7"/>
    <w:basedOn w:val="HMSpisok106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pisok108" w:customStyle="1">
    <w:name w:val="H&amp;M Spisok 10-8"/>
    <w:basedOn w:val="HMSpisok107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pisok109" w:customStyle="1">
    <w:name w:val="H&amp;M Spisok 10-9"/>
    <w:basedOn w:val="HMSpisok108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Spisok12" w:customStyle="1">
    <w:name w:val="H&amp;M Spisok 12"/>
    <w:basedOn w:val="HMComment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Spisok122" w:customStyle="1">
    <w:name w:val="H&amp;M Spisok 12-2"/>
    <w:basedOn w:val="HMSpisok12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Spisok123" w:customStyle="1">
    <w:name w:val="H&amp;M Spisok 12-3"/>
    <w:basedOn w:val="HMSpisok122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Spisok124" w:customStyle="1">
    <w:name w:val="H&amp;M Spisok 12-4"/>
    <w:basedOn w:val="HMSpisok123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Spisok125" w:customStyle="1">
    <w:name w:val="H&amp;M Spisok 12-5"/>
    <w:basedOn w:val="HMSpisok124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Spisokvtablice" w:customStyle="1">
    <w:name w:val="H&amp;M Spisok v tablice"/>
    <w:basedOn w:val="HMZagolovoktablicy"/>
    <w:uiPriority w:val="9"/>
    <w:qFormat/>
    <w:rsid w:val="008a3f2a"/>
    <w:rPr>
      <w:rFonts w:ascii="Arial" w:hAnsi="Arial"/>
      <w:i w:val="false"/>
      <w:caps w:val="false"/>
      <w:smallCaps w:val="false"/>
      <w:color w:val="19365E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HMTekstdokumenta" w:customStyle="1">
    <w:name w:val="H&amp;M Tekst dokumenta"/>
    <w:basedOn w:val="HMComment"/>
    <w:uiPriority w:val="9"/>
    <w:qFormat/>
    <w:rsid w:val="008a3f2a"/>
    <w:rPr>
      <w:rFonts w:ascii="Times New Roman" w:hAnsi="Times New Roman"/>
      <w:i w:val="false"/>
      <w:caps w:val="false"/>
      <w:smallCaps w:val="false"/>
      <w:color w:val="000000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Zagolovok1urovnya" w:customStyle="1">
    <w:name w:val="H&amp;M Zagolovok 1 urovnya"/>
    <w:basedOn w:val="HMHeading1"/>
    <w:uiPriority w:val="9"/>
    <w:qFormat/>
    <w:rsid w:val="008a3f2a"/>
    <w:rPr>
      <w:rFonts w:ascii="Times New Roman" w:hAnsi="Times New Roman"/>
      <w:i w:val="false"/>
      <w:caps w:val="false"/>
      <w:smallCaps w:val="false"/>
      <w:color w:val="E31E24"/>
      <w:spacing w:val="0"/>
      <w:w w:val="100"/>
      <w:position w:val="0"/>
      <w:sz w:val="32"/>
      <w:sz w:val="32"/>
      <w:shd w:fill="auto" w:val="clear"/>
      <w:vertAlign w:val="baseline"/>
    </w:rPr>
  </w:style>
  <w:style w:type="character" w:styleId="HMZagolovok2urovnya" w:customStyle="1">
    <w:name w:val="H&amp;M Zagolovok 2 urovnya"/>
    <w:basedOn w:val="HMHeading1"/>
    <w:uiPriority w:val="9"/>
    <w:qFormat/>
    <w:rsid w:val="008a3f2a"/>
    <w:rPr>
      <w:rFonts w:ascii="Times New Roman" w:hAnsi="Times New Roman"/>
      <w:i w:val="false"/>
      <w:caps w:val="false"/>
      <w:smallCaps w:val="false"/>
      <w:color w:val="19365E"/>
      <w:spacing w:val="0"/>
      <w:w w:val="100"/>
      <w:position w:val="0"/>
      <w:sz w:val="28"/>
      <w:sz w:val="28"/>
      <w:shd w:fill="auto" w:val="clear"/>
      <w:vertAlign w:val="baseline"/>
    </w:rPr>
  </w:style>
  <w:style w:type="character" w:styleId="HMZagolovok3urovnya" w:customStyle="1">
    <w:name w:val="H&amp;M Zagolovok 3 urovnya"/>
    <w:basedOn w:val="HMHeading1"/>
    <w:uiPriority w:val="9"/>
    <w:qFormat/>
    <w:rsid w:val="008a3f2a"/>
    <w:rPr>
      <w:rFonts w:ascii="Arial" w:hAnsi="Arial"/>
      <w:i w:val="false"/>
      <w:caps w:val="false"/>
      <w:smallCaps w:val="false"/>
      <w:color w:val="19365E"/>
      <w:spacing w:val="0"/>
      <w:w w:val="100"/>
      <w:position w:val="0"/>
      <w:sz w:val="26"/>
      <w:sz w:val="26"/>
      <w:shd w:fill="auto" w:val="clear"/>
      <w:vertAlign w:val="baseline"/>
    </w:rPr>
  </w:style>
  <w:style w:type="character" w:styleId="HMZagolovok4urovnyaidalee" w:customStyle="1">
    <w:name w:val="H&amp;M Zagolovok 4 urovnya i dalee"/>
    <w:basedOn w:val="HMHeading1"/>
    <w:uiPriority w:val="9"/>
    <w:qFormat/>
    <w:rsid w:val="008a3f2a"/>
    <w:rPr>
      <w:rFonts w:ascii="Arial" w:hAnsi="Arial"/>
      <w:i w:val="false"/>
      <w:caps w:val="false"/>
      <w:smallCaps w:val="false"/>
      <w:color w:val="19365E"/>
      <w:spacing w:val="0"/>
      <w:w w:val="100"/>
      <w:position w:val="0"/>
      <w:sz w:val="24"/>
      <w:sz w:val="24"/>
      <w:shd w:fill="auto" w:val="clear"/>
      <w:vertAlign w:val="baseline"/>
    </w:rPr>
  </w:style>
  <w:style w:type="character" w:styleId="HMZagolovok5urovnya" w:customStyle="1">
    <w:name w:val="H&amp;M Zagolovok 5 urovnya"/>
    <w:basedOn w:val="HMHeading1"/>
    <w:uiPriority w:val="9"/>
    <w:qFormat/>
    <w:rsid w:val="008a3f2a"/>
    <w:rPr>
      <w:rFonts w:ascii="Arial" w:hAnsi="Arial"/>
      <w:i w:val="false"/>
      <w:caps w:val="false"/>
      <w:smallCaps w:val="false"/>
      <w:color w:val="19365E"/>
      <w:spacing w:val="0"/>
      <w:w w:val="100"/>
      <w:position w:val="0"/>
      <w:sz w:val="24"/>
      <w:sz w:val="24"/>
      <w:shd w:fill="auto" w:val="clear"/>
      <w:vertAlign w:val="baseline"/>
    </w:rPr>
  </w:style>
  <w:style w:type="character" w:styleId="HMZagolovok6urovnya" w:customStyle="1">
    <w:name w:val="H&amp;M Zagolovok 6 urovnya"/>
    <w:basedOn w:val="HMHeading1"/>
    <w:uiPriority w:val="9"/>
    <w:qFormat/>
    <w:rsid w:val="008a3f2a"/>
    <w:rPr>
      <w:rFonts w:ascii="Arial" w:hAnsi="Arial"/>
      <w:i w:val="false"/>
      <w:caps w:val="false"/>
      <w:smallCaps w:val="false"/>
      <w:color w:val="19365E"/>
      <w:spacing w:val="0"/>
      <w:w w:val="100"/>
      <w:position w:val="0"/>
      <w:sz w:val="24"/>
      <w:sz w:val="24"/>
      <w:shd w:fill="auto" w:val="clear"/>
      <w:vertAlign w:val="baseline"/>
    </w:rPr>
  </w:style>
  <w:style w:type="character" w:styleId="HMZagolovoktablicy" w:customStyle="1">
    <w:name w:val="H&amp;M Zagolovok tablicy"/>
    <w:basedOn w:val="HMNormal"/>
    <w:uiPriority w:val="9"/>
    <w:qFormat/>
    <w:rsid w:val="008a3f2a"/>
    <w:rPr>
      <w:rFonts w:ascii="Arial" w:hAnsi="Arial"/>
      <w:i w:val="false"/>
      <w:caps w:val="false"/>
      <w:smallCaps w:val="false"/>
      <w:color w:val="19365E"/>
      <w:spacing w:val="0"/>
      <w:w w:val="100"/>
      <w:position w:val="0"/>
      <w:sz w:val="18"/>
      <w:sz w:val="18"/>
      <w:shd w:fill="auto" w:val="clear"/>
      <w:vertAlign w:val="baseline"/>
    </w:rPr>
  </w:style>
  <w:style w:type="character" w:styleId="Style26" w:customStyle="1">
    <w:name w:val="_Основной с красной строки Знак"/>
    <w:link w:val="affff"/>
    <w:qFormat/>
    <w:rsid w:val="008a3f2a"/>
    <w:rPr>
      <w:rFonts w:ascii="Times New Roman" w:hAnsi="Times New Roman" w:eastAsia="Times New Roman"/>
      <w:sz w:val="24"/>
      <w:szCs w:val="24"/>
      <w:lang w:eastAsia="ru-RU"/>
    </w:rPr>
  </w:style>
  <w:style w:type="character" w:styleId="13" w:customStyle="1">
    <w:name w:val="Список №1 Знак"/>
    <w:link w:val="10"/>
    <w:qFormat/>
    <w:rsid w:val="008a3f2a"/>
    <w:rPr>
      <w:rFonts w:ascii="Times New Roman" w:hAnsi="Times New Roman"/>
      <w:color w:val="C45911"/>
      <w:sz w:val="28"/>
      <w:lang w:eastAsia="ru-RU"/>
    </w:rPr>
  </w:style>
  <w:style w:type="character" w:styleId="14" w:customStyle="1">
    <w:name w:val="Оглавление 1 Знак"/>
    <w:link w:val="14"/>
    <w:uiPriority w:val="39"/>
    <w:qFormat/>
    <w:rsid w:val="00094bd9"/>
    <w:rPr>
      <w:rFonts w:ascii="Times New Roman" w:hAnsi="Times New Roman"/>
      <w:color w:val="000000" w:themeColor="text1"/>
      <w:sz w:val="24"/>
    </w:rPr>
  </w:style>
  <w:style w:type="character" w:styleId="33" w:customStyle="1">
    <w:name w:val="Оглавление 3 Знак"/>
    <w:link w:val="32"/>
    <w:uiPriority w:val="39"/>
    <w:qFormat/>
    <w:rsid w:val="00ad0633"/>
    <w:rPr>
      <w:rFonts w:ascii="Times New Roman" w:hAnsi="Times New Roman"/>
      <w:sz w:val="24"/>
    </w:rPr>
  </w:style>
  <w:style w:type="character" w:styleId="42" w:customStyle="1">
    <w:name w:val="Оглавление 4 Знак"/>
    <w:link w:val="42"/>
    <w:uiPriority w:val="39"/>
    <w:qFormat/>
    <w:rsid w:val="008a3f2a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Docdata" w:customStyle="1">
    <w:name w:val="docdata"/>
    <w:basedOn w:val="DefaultParagraphFont"/>
    <w:qFormat/>
    <w:rsid w:val="008a3f2a"/>
    <w:rPr/>
  </w:style>
  <w:style w:type="character" w:styleId="22" w:customStyle="1">
    <w:name w:val="Неразрешенное упоминание2"/>
    <w:basedOn w:val="DefaultParagraphFont"/>
    <w:uiPriority w:val="99"/>
    <w:semiHidden/>
    <w:unhideWhenUsed/>
    <w:qFormat/>
    <w:rsid w:val="008a3f2a"/>
    <w:rPr>
      <w:color w:val="605E5C"/>
      <w:shd w:fill="E1DFDD" w:val="clear"/>
    </w:rPr>
  </w:style>
  <w:style w:type="character" w:styleId="Qlcursor" w:customStyle="1">
    <w:name w:val="ql-cursor"/>
    <w:basedOn w:val="DefaultParagraphFont"/>
    <w:qFormat/>
    <w:rsid w:val="001618c1"/>
    <w:rPr/>
  </w:style>
  <w:style w:type="character" w:styleId="23" w:customStyle="1">
    <w:name w:val="Оглавление 2 Знак"/>
    <w:basedOn w:val="DefaultParagraphFont"/>
    <w:link w:val="23"/>
    <w:uiPriority w:val="39"/>
    <w:qFormat/>
    <w:rsid w:val="00094bd9"/>
    <w:rPr>
      <w:rFonts w:ascii="Times New Roman" w:hAnsi="Times New Roman"/>
      <w:sz w:val="24"/>
    </w:rPr>
  </w:style>
  <w:style w:type="character" w:styleId="Style27" w:customStyle="1">
    <w:name w:val="Дата Знак"/>
    <w:basedOn w:val="DefaultParagraphFont"/>
    <w:link w:val="affff1"/>
    <w:uiPriority w:val="99"/>
    <w:semiHidden/>
    <w:qFormat/>
    <w:rsid w:val="00cf0361"/>
    <w:rPr>
      <w:rFonts w:ascii="Arial" w:hAnsi="Arial" w:eastAsia="Times New Roman" w:cs="Times New Roman"/>
      <w:sz w:val="24"/>
      <w:szCs w:val="20"/>
      <w:lang w:eastAsia="ru-RU"/>
    </w:rPr>
  </w:style>
  <w:style w:type="character" w:styleId="BFTImageCaption" w:customStyle="1">
    <w:name w:val="BFT_Image_Caption Знак"/>
    <w:link w:val="BFTImageCaption"/>
    <w:qFormat/>
    <w:rsid w:val="00cf0361"/>
    <w:rPr>
      <w:rFonts w:ascii="Times New Roman Полужирный" w:hAnsi="Times New Roman Полужирный" w:eastAsia="Calibri" w:cs="Arial"/>
      <w:b/>
      <w:sz w:val="24"/>
    </w:rPr>
  </w:style>
  <w:style w:type="character" w:styleId="BFTImage" w:customStyle="1">
    <w:name w:val="BFT_Image Знак"/>
    <w:link w:val="BFTImage0"/>
    <w:qFormat/>
    <w:rsid w:val="00cf0361"/>
    <w:rPr>
      <w:rFonts w:ascii="Times New Roman" w:hAnsi="Times New Roman" w:eastAsia="Calibri" w:cs="Arial"/>
      <w:b/>
      <w:sz w:val="24"/>
    </w:rPr>
  </w:style>
  <w:style w:type="character" w:styleId="BFTListing" w:customStyle="1">
    <w:name w:val="BFT_Listing Знак"/>
    <w:link w:val="BFTListing"/>
    <w:qFormat/>
    <w:rsid w:val="00cf0361"/>
    <w:rPr>
      <w:rFonts w:ascii="Times New Roman" w:hAnsi="Times New Roman" w:eastAsia="Calibri" w:cs="Times New Roman"/>
      <w:sz w:val="24"/>
    </w:rPr>
  </w:style>
  <w:style w:type="character" w:styleId="BFTNote" w:customStyle="1">
    <w:name w:val="BFT_Note Знак"/>
    <w:link w:val="BFTNote"/>
    <w:qFormat/>
    <w:rsid w:val="00cf0361"/>
    <w:rPr>
      <w:rFonts w:ascii="Times New Roman" w:hAnsi="Times New Roman" w:eastAsia="Calibri" w:cs="Times New Roman"/>
      <w:sz w:val="24"/>
    </w:rPr>
  </w:style>
  <w:style w:type="character" w:styleId="BFTPrilogenie" w:customStyle="1">
    <w:name w:val="BFT_Prilogenie Знак"/>
    <w:link w:val="BFTPrilogenie"/>
    <w:qFormat/>
    <w:rsid w:val="00cf0361"/>
    <w:rPr>
      <w:rFonts w:ascii="Times New Roman Полужирный" w:hAnsi="Times New Roman Полужирный" w:eastAsia="Calibri" w:cs="Times New Roman"/>
      <w:b/>
      <w:caps/>
      <w:sz w:val="32"/>
    </w:rPr>
  </w:style>
  <w:style w:type="character" w:styleId="BFTSoderContent" w:customStyle="1">
    <w:name w:val="BFT_Soder_Content Знак"/>
    <w:link w:val="BFTSoderContent"/>
    <w:qFormat/>
    <w:rsid w:val="00cf0361"/>
    <w:rPr>
      <w:rFonts w:ascii="Times New Roman" w:hAnsi="Times New Roman" w:eastAsia="Calibri" w:cs="Times New Roman"/>
      <w:sz w:val="28"/>
    </w:rPr>
  </w:style>
  <w:style w:type="character" w:styleId="BFTTableCaption" w:customStyle="1">
    <w:name w:val="BFT_Table_Caption Знак"/>
    <w:link w:val="BFTTableCaption"/>
    <w:qFormat/>
    <w:rsid w:val="00cf0361"/>
    <w:rPr>
      <w:rFonts w:ascii="Times New Roman" w:hAnsi="Times New Roman" w:eastAsia="Calibri" w:cs="Times New Roman"/>
      <w:b/>
    </w:rPr>
  </w:style>
  <w:style w:type="character" w:styleId="BFTTablecontent" w:customStyle="1">
    <w:name w:val="BFT_Table_content Знак"/>
    <w:link w:val="BFTTablecontent"/>
    <w:qFormat/>
    <w:rsid w:val="00cf0361"/>
    <w:rPr>
      <w:rFonts w:ascii="Times New Roman" w:hAnsi="Times New Roman" w:eastAsia="Times New Roman" w:cs="Times New Roman"/>
      <w:bCs/>
      <w:iCs/>
    </w:rPr>
  </w:style>
  <w:style w:type="character" w:styleId="BFTTabletitle" w:customStyle="1">
    <w:name w:val="BFT_Table_title Знак"/>
    <w:link w:val="BFTTabletitle"/>
    <w:qFormat/>
    <w:rsid w:val="00cf0361"/>
    <w:rPr>
      <w:rFonts w:ascii="Times New Roman Полужирный" w:hAnsi="Times New Roman Полужирный" w:eastAsia="Times New Roman" w:cs="Times New Roman"/>
      <w:b/>
      <w:bCs/>
      <w:iCs/>
    </w:rPr>
  </w:style>
  <w:style w:type="character" w:styleId="BFTZagolovok1" w:customStyle="1">
    <w:name w:val="BFT_Zagolovok 1 Знак"/>
    <w:link w:val="BFTZagolovok1"/>
    <w:qFormat/>
    <w:rsid w:val="00cf0361"/>
    <w:rPr>
      <w:rFonts w:ascii="Times New Roman Полужирный" w:hAnsi="Times New Roman Полужирный" w:eastAsia="Calibri" w:cs="Times New Roman"/>
      <w:b/>
      <w:caps/>
      <w:kern w:val="2"/>
      <w:sz w:val="32"/>
      <w:szCs w:val="32"/>
    </w:rPr>
  </w:style>
  <w:style w:type="character" w:styleId="BFTNormaltext" w:customStyle="1">
    <w:name w:val="BFT_Normal text"/>
    <w:qFormat/>
    <w:rsid w:val="00cf0361"/>
    <w:rPr/>
  </w:style>
  <w:style w:type="character" w:styleId="BFTTablcontent" w:customStyle="1">
    <w:name w:val="BFT_Tabl_content Знак"/>
    <w:link w:val="BFTTablcontent"/>
    <w:qFormat/>
    <w:rsid w:val="00cf0361"/>
    <w:rPr>
      <w:rFonts w:ascii="Times New Roman" w:hAnsi="Times New Roman" w:eastAsia="Times New Roman" w:cs="Times New Roman"/>
      <w:bCs/>
      <w:iCs/>
      <w:lang w:eastAsia="ru-RU"/>
    </w:rPr>
  </w:style>
  <w:style w:type="character" w:styleId="BFTTabltitle" w:customStyle="1">
    <w:name w:val="BFT_Tabl_title Знак"/>
    <w:link w:val="BFTTabltitle"/>
    <w:qFormat/>
    <w:rsid w:val="00cf0361"/>
    <w:rPr>
      <w:rFonts w:ascii="Times New Roman Полужирный" w:hAnsi="Times New Roman Полужирный" w:eastAsia="Times New Roman" w:cs="Times New Roman"/>
      <w:b/>
      <w:bCs/>
      <w:iCs/>
      <w:lang w:val="en-US"/>
    </w:rPr>
  </w:style>
  <w:style w:type="character" w:styleId="BFTNumPage2" w:customStyle="1">
    <w:name w:val="BFT_NumPage(Верхний колонтитул) Знак"/>
    <w:link w:val="BFTNumPage3"/>
    <w:qFormat/>
    <w:rsid w:val="00cf0361"/>
    <w:rPr>
      <w:rFonts w:ascii="Times New Roman" w:hAnsi="Times New Roman" w:eastAsia="Calibri" w:cs="Times New Roman"/>
    </w:rPr>
  </w:style>
  <w:style w:type="character" w:styleId="BFTTablCaption" w:customStyle="1">
    <w:name w:val="BFT_Tabl_Caption Знак"/>
    <w:link w:val="BFTTablCaption"/>
    <w:qFormat/>
    <w:rsid w:val="00cf0361"/>
    <w:rPr>
      <w:rFonts w:ascii="Times New Roman Полужирный" w:hAnsi="Times New Roman Полужирный" w:eastAsia="Calibri" w:cs="Times New Roman"/>
      <w:b/>
    </w:rPr>
  </w:style>
  <w:style w:type="character" w:styleId="BFTTitle1" w:customStyle="1">
    <w:name w:val="BFT_Title_1 Знак"/>
    <w:link w:val="BFTTitle1"/>
    <w:qFormat/>
    <w:rsid w:val="00cf0361"/>
    <w:rPr>
      <w:rFonts w:ascii="Arial" w:hAnsi="Arial" w:eastAsia="Calibri" w:cs="Times New Roman"/>
      <w:b/>
      <w:caps/>
      <w:sz w:val="27"/>
    </w:rPr>
  </w:style>
  <w:style w:type="character" w:styleId="BFTTitle2" w:customStyle="1">
    <w:name w:val="BFT_Title_2 Знак"/>
    <w:link w:val="BFTTitle2"/>
    <w:qFormat/>
    <w:rsid w:val="00cf0361"/>
    <w:rPr>
      <w:rFonts w:ascii="Arial" w:hAnsi="Arial" w:eastAsia="Calibri" w:cs="Times New Roman"/>
      <w:sz w:val="27"/>
    </w:rPr>
  </w:style>
  <w:style w:type="character" w:styleId="BFTTitle3" w:customStyle="1">
    <w:name w:val="BFT_Title_3 Знак"/>
    <w:link w:val="BFTTitle3"/>
    <w:qFormat/>
    <w:rsid w:val="00cf0361"/>
    <w:rPr>
      <w:rFonts w:ascii="Arial" w:hAnsi="Arial" w:eastAsia="Calibri" w:cs="Times New Roman"/>
      <w:b/>
      <w:sz w:val="27"/>
    </w:rPr>
  </w:style>
  <w:style w:type="character" w:styleId="BFTTitle4" w:customStyle="1">
    <w:name w:val="BFT_Title_4 Знак"/>
    <w:link w:val="BFTTitle4"/>
    <w:qFormat/>
    <w:rsid w:val="00cf0361"/>
    <w:rPr>
      <w:rFonts w:ascii="Arial" w:hAnsi="Arial" w:eastAsia="Calibri" w:cs="Times New Roman"/>
      <w:b/>
      <w:caps/>
      <w:sz w:val="27"/>
    </w:rPr>
  </w:style>
  <w:style w:type="character" w:styleId="BFTTitle5" w:customStyle="1">
    <w:name w:val="BFT_Title_5 Знак"/>
    <w:link w:val="BFTTitle5"/>
    <w:qFormat/>
    <w:rsid w:val="00cf0361"/>
    <w:rPr>
      <w:rFonts w:ascii="Arial" w:hAnsi="Arial" w:eastAsia="Calibri" w:cs="Times New Roman"/>
      <w:sz w:val="27"/>
    </w:rPr>
  </w:style>
  <w:style w:type="character" w:styleId="BFTTitle6" w:customStyle="1">
    <w:name w:val="BFT_Title_6 Знак"/>
    <w:link w:val="BFTTitle6"/>
    <w:qFormat/>
    <w:rsid w:val="00cf0361"/>
    <w:rPr>
      <w:rFonts w:ascii="Arial" w:hAnsi="Arial" w:eastAsia="Calibri" w:cs="Times New Roman"/>
      <w:b/>
      <w:caps/>
      <w:sz w:val="27"/>
    </w:rPr>
  </w:style>
  <w:style w:type="character" w:styleId="Style28">
    <w:name w:val="Ссылка указателя"/>
    <w:qFormat/>
    <w:rPr/>
  </w:style>
  <w:style w:type="paragraph" w:styleId="Style29">
    <w:name w:val="Заголовок"/>
    <w:basedOn w:val="Normal"/>
    <w:next w:val="Style3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30">
    <w:name w:val="Body Text"/>
    <w:basedOn w:val="Normal"/>
    <w:link w:val="af5"/>
    <w:uiPriority w:val="1"/>
    <w:unhideWhenUsed/>
    <w:qFormat/>
    <w:rsid w:val="008a3f2a"/>
    <w:pPr>
      <w:spacing w:lineRule="auto" w:line="240" w:before="0" w:after="120"/>
      <w:ind w:firstLine="567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Style31">
    <w:name w:val="List"/>
    <w:basedOn w:val="Style30"/>
    <w:pPr/>
    <w:rPr>
      <w:rFonts w:cs="Arial"/>
    </w:rPr>
  </w:style>
  <w:style w:type="paragraph" w:styleId="Style32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33">
    <w:name w:val="Указатель"/>
    <w:basedOn w:val="Normal"/>
    <w:qFormat/>
    <w:pPr>
      <w:suppressLineNumbers/>
    </w:pPr>
    <w:rPr>
      <w:rFonts w:cs="Arial"/>
    </w:rPr>
  </w:style>
  <w:style w:type="paragraph" w:styleId="BFTTablenorm" w:customStyle="1">
    <w:name w:val="_BFT_Table_norm"/>
    <w:qFormat/>
    <w:rsid w:val="002215d7"/>
    <w:pPr>
      <w:widowControl/>
      <w:bidi w:val="0"/>
      <w:spacing w:lineRule="auto" w:line="240" w:before="20" w:after="2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lang w:eastAsia="ru-RU" w:val="ru-RU" w:bidi="ar-SA"/>
    </w:rPr>
  </w:style>
  <w:style w:type="paragraph" w:styleId="TOCHeading">
    <w:name w:val="TOC Heading"/>
    <w:basedOn w:val="1"/>
    <w:next w:val="Normal"/>
    <w:uiPriority w:val="39"/>
    <w:unhideWhenUsed/>
    <w:qFormat/>
    <w:rsid w:val="007505d1"/>
    <w:pPr>
      <w:numPr>
        <w:ilvl w:val="0"/>
        <w:numId w:val="0"/>
      </w:numPr>
    </w:pPr>
    <w:rPr/>
  </w:style>
  <w:style w:type="paragraph" w:styleId="Style34">
    <w:name w:val="Верхний и нижний колонтитулы"/>
    <w:basedOn w:val="Normal"/>
    <w:qFormat/>
    <w:pPr/>
    <w:rPr/>
  </w:style>
  <w:style w:type="paragraph" w:styleId="Style35">
    <w:name w:val="Header"/>
    <w:basedOn w:val="Normal"/>
    <w:link w:val="ab"/>
    <w:uiPriority w:val="99"/>
    <w:unhideWhenUsed/>
    <w:qFormat/>
    <w:rsid w:val="007505d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6">
    <w:name w:val="Footer"/>
    <w:basedOn w:val="Normal"/>
    <w:link w:val="ad"/>
    <w:uiPriority w:val="99"/>
    <w:unhideWhenUsed/>
    <w:qFormat/>
    <w:rsid w:val="007505d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f1"/>
    <w:uiPriority w:val="99"/>
    <w:semiHidden/>
    <w:unhideWhenUsed/>
    <w:qFormat/>
    <w:rsid w:val="002538a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15">
    <w:name w:val="TOC 1"/>
    <w:basedOn w:val="Normal"/>
    <w:next w:val="Normal"/>
    <w:link w:val="15"/>
    <w:autoRedefine/>
    <w:uiPriority w:val="39"/>
    <w:unhideWhenUsed/>
    <w:rsid w:val="00094bd9"/>
    <w:pPr>
      <w:tabs>
        <w:tab w:val="clear" w:pos="708"/>
        <w:tab w:val="right" w:pos="9627" w:leader="dot"/>
      </w:tabs>
      <w:spacing w:before="0" w:after="100"/>
      <w:ind w:firstLine="142"/>
    </w:pPr>
    <w:rPr>
      <w:rFonts w:ascii="Times New Roman" w:hAnsi="Times New Roman"/>
      <w:color w:val="000000" w:themeColor="text1"/>
      <w:sz w:val="24"/>
    </w:rPr>
  </w:style>
  <w:style w:type="paragraph" w:styleId="ListParagraph">
    <w:name w:val="List Paragraph"/>
    <w:basedOn w:val="Normal"/>
    <w:link w:val="af3"/>
    <w:uiPriority w:val="34"/>
    <w:qFormat/>
    <w:rsid w:val="0011484d"/>
    <w:pPr>
      <w:spacing w:before="0" w:after="160"/>
      <w:ind w:left="720" w:firstLine="709"/>
      <w:contextualSpacing/>
    </w:pPr>
    <w:rPr/>
  </w:style>
  <w:style w:type="paragraph" w:styleId="BFTNormal1" w:customStyle="1">
    <w:name w:val="_BFT_Normal"/>
    <w:link w:val="BFTNormal0"/>
    <w:qFormat/>
    <w:rsid w:val="00e8223f"/>
    <w:pPr>
      <w:widowControl/>
      <w:bidi w:val="0"/>
      <w:spacing w:lineRule="auto" w:line="276" w:before="120" w:after="60"/>
      <w:ind w:firstLine="709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24">
    <w:name w:val="TOC 2"/>
    <w:basedOn w:val="Normal"/>
    <w:next w:val="Normal"/>
    <w:link w:val="24"/>
    <w:autoRedefine/>
    <w:uiPriority w:val="39"/>
    <w:unhideWhenUsed/>
    <w:rsid w:val="00094bd9"/>
    <w:pPr>
      <w:tabs>
        <w:tab w:val="clear" w:pos="708"/>
        <w:tab w:val="right" w:pos="9627" w:leader="dot"/>
      </w:tabs>
      <w:spacing w:before="0" w:after="100"/>
      <w:ind w:firstLine="426"/>
    </w:pPr>
    <w:rPr>
      <w:rFonts w:ascii="Times New Roman" w:hAnsi="Times New Roman"/>
      <w:sz w:val="24"/>
    </w:rPr>
  </w:style>
  <w:style w:type="paragraph" w:styleId="BFTSpisokmark1" w:customStyle="1">
    <w:name w:val="_BFT_Spisok_mark1"/>
    <w:qFormat/>
    <w:rsid w:val="00ef4a1c"/>
    <w:pPr>
      <w:widowControl/>
      <w:bidi w:val="0"/>
      <w:spacing w:lineRule="auto" w:line="276" w:before="120" w:after="12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34">
    <w:name w:val="TOC 3"/>
    <w:basedOn w:val="Normal"/>
    <w:next w:val="Normal"/>
    <w:link w:val="33"/>
    <w:autoRedefine/>
    <w:uiPriority w:val="39"/>
    <w:unhideWhenUsed/>
    <w:rsid w:val="00ad0633"/>
    <w:pPr>
      <w:tabs>
        <w:tab w:val="clear" w:pos="708"/>
        <w:tab w:val="right" w:pos="9627" w:leader="dot"/>
      </w:tabs>
      <w:spacing w:before="0" w:after="100"/>
      <w:ind w:left="851" w:hanging="0"/>
      <w:jc w:val="both"/>
    </w:pPr>
    <w:rPr>
      <w:rFonts w:ascii="Times New Roman" w:hAnsi="Times New Roman"/>
      <w:sz w:val="24"/>
    </w:rPr>
  </w:style>
  <w:style w:type="paragraph" w:styleId="BFTNormalWithout1" w:customStyle="1">
    <w:name w:val="_BFT_Normal_Without"/>
    <w:basedOn w:val="BFTNormal1"/>
    <w:next w:val="BFTNormal1"/>
    <w:link w:val="BFTNormalWithout0"/>
    <w:qFormat/>
    <w:rsid w:val="004d256f"/>
    <w:pPr>
      <w:keepNext w:val="true"/>
    </w:pPr>
    <w:rPr/>
  </w:style>
  <w:style w:type="paragraph" w:styleId="Caption">
    <w:name w:val="caption"/>
    <w:basedOn w:val="Normal"/>
    <w:next w:val="Normal"/>
    <w:link w:val="af7"/>
    <w:uiPriority w:val="35"/>
    <w:unhideWhenUsed/>
    <w:qFormat/>
    <w:rsid w:val="008a3f2a"/>
    <w:pPr>
      <w:spacing w:lineRule="auto" w:line="240" w:before="0" w:after="200"/>
      <w:ind w:firstLine="567"/>
      <w:jc w:val="both"/>
    </w:pPr>
    <w:rPr>
      <w:rFonts w:ascii="Times New Roman" w:hAnsi="Times New Roman" w:eastAsia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Style37" w:customStyle="1">
    <w:name w:val="Отчет Обычный"/>
    <w:link w:val="af9"/>
    <w:qFormat/>
    <w:rsid w:val="008a3f2a"/>
    <w:pPr>
      <w:widowControl/>
      <w:bidi w:val="0"/>
      <w:spacing w:lineRule="auto" w:line="360" w:before="0" w:after="50"/>
      <w:ind w:firstLine="72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4"/>
      <w:lang w:eastAsia="ru-RU" w:val="ru-RU" w:bidi="ar-SA"/>
    </w:rPr>
  </w:style>
  <w:style w:type="paragraph" w:styleId="16" w:customStyle="1">
    <w:name w:val="Обычный 1"/>
    <w:basedOn w:val="Normal"/>
    <w:link w:val="110"/>
    <w:qFormat/>
    <w:rsid w:val="008a3f2a"/>
    <w:pPr>
      <w:spacing w:lineRule="auto" w:line="252" w:before="0" w:after="0"/>
      <w:ind w:firstLine="567"/>
      <w:jc w:val="both"/>
    </w:pPr>
    <w:rPr>
      <w:rFonts w:ascii="Times New Roman" w:hAnsi="Times New Roman" w:eastAsia="Arial Unicode MS" w:cs="Times New Roman"/>
      <w:sz w:val="24"/>
      <w:szCs w:val="28"/>
      <w:shd w:fill="FFFFFF" w:val="clear"/>
      <w:lang w:eastAsia="ar-SA"/>
    </w:rPr>
  </w:style>
  <w:style w:type="paragraph" w:styleId="ListBullet">
    <w:name w:val="List Bullet"/>
    <w:basedOn w:val="Normal"/>
    <w:uiPriority w:val="99"/>
    <w:unhideWhenUsed/>
    <w:qFormat/>
    <w:rsid w:val="008a3f2a"/>
    <w:pPr>
      <w:spacing w:lineRule="auto" w:line="240" w:before="0" w:after="0"/>
      <w:contextualSpacing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Annotationtext">
    <w:name w:val="annotation text"/>
    <w:basedOn w:val="Normal"/>
    <w:link w:val="afc"/>
    <w:uiPriority w:val="99"/>
    <w:unhideWhenUsed/>
    <w:qFormat/>
    <w:rsid w:val="008a3f2a"/>
    <w:pPr>
      <w:spacing w:lineRule="auto" w:line="240" w:before="0" w:after="0"/>
      <w:ind w:firstLine="567"/>
      <w:jc w:val="both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Annotationsubject">
    <w:name w:val="annotation subject"/>
    <w:basedOn w:val="Annotationtext"/>
    <w:next w:val="Annotationtext"/>
    <w:link w:val="afe"/>
    <w:uiPriority w:val="99"/>
    <w:semiHidden/>
    <w:unhideWhenUsed/>
    <w:qFormat/>
    <w:rsid w:val="008a3f2a"/>
    <w:pPr/>
    <w:rPr>
      <w:b/>
      <w:bCs/>
    </w:rPr>
  </w:style>
  <w:style w:type="paragraph" w:styleId="BFTImage1" w:customStyle="1">
    <w:name w:val="_BFT_Image"/>
    <w:next w:val="BFTNormal1"/>
    <w:qFormat/>
    <w:rsid w:val="008a3f2a"/>
    <w:pPr>
      <w:keepNext w:val="true"/>
      <w:widowControl/>
      <w:bidi w:val="0"/>
      <w:spacing w:lineRule="auto" w:line="240" w:before="120" w:after="120"/>
      <w:contextualSpacing/>
      <w:jc w:val="center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ImageName" w:customStyle="1">
    <w:name w:val="_BFT_Image_Name"/>
    <w:basedOn w:val="BFTImage1"/>
    <w:next w:val="Normal"/>
    <w:qFormat/>
    <w:rsid w:val="002e5aa8"/>
    <w:pPr>
      <w:keepNext w:val="false"/>
      <w:suppressAutoHyphens w:val="true"/>
      <w:spacing w:before="0" w:after="120"/>
      <w:contextualSpacing/>
    </w:pPr>
    <w:rPr>
      <w:rFonts w:ascii="Times New Roman Полужирный" w:hAnsi="Times New Roman Полужирный" w:eastAsia="Calibri"/>
      <w:b/>
      <w:szCs w:val="24"/>
    </w:rPr>
  </w:style>
  <w:style w:type="paragraph" w:styleId="BFTNameTable" w:customStyle="1">
    <w:name w:val="_BFT_Name_Table"/>
    <w:qFormat/>
    <w:rsid w:val="008a3f2a"/>
    <w:pPr>
      <w:keepNext w:val="true"/>
      <w:widowControl/>
      <w:suppressAutoHyphens w:val="true"/>
      <w:bidi w:val="0"/>
      <w:spacing w:lineRule="auto" w:line="240" w:before="200" w:after="0"/>
      <w:jc w:val="right"/>
    </w:pPr>
    <w:rPr>
      <w:rFonts w:ascii="Times New Roman" w:hAnsi="Times New Roman" w:eastAsia="Times New Roman" w:cs="Times New Roman"/>
      <w:b/>
      <w:color w:val="auto"/>
      <w:kern w:val="0"/>
      <w:sz w:val="22"/>
      <w:szCs w:val="20"/>
      <w:lang w:eastAsia="ru-RU" w:val="ru-RU" w:bidi="ar-SA"/>
    </w:rPr>
  </w:style>
  <w:style w:type="paragraph" w:styleId="BFTNumPage3" w:customStyle="1">
    <w:name w:val="_BFT_NumPage"/>
    <w:basedOn w:val="Normal"/>
    <w:link w:val="BFTNumPage0"/>
    <w:qFormat/>
    <w:rsid w:val="008a3f2a"/>
    <w:pPr>
      <w:spacing w:lineRule="auto" w:line="240" w:before="0" w:after="0"/>
      <w:ind w:hanging="0"/>
      <w:jc w:val="center"/>
    </w:pPr>
    <w:rPr>
      <w:rFonts w:ascii="Times New Roman" w:hAnsi="Times New Roman" w:eastAsia="Calibri" w:cs="Times New Roman"/>
      <w:szCs w:val="20"/>
      <w:lang w:eastAsia="ru-RU"/>
    </w:rPr>
  </w:style>
  <w:style w:type="paragraph" w:styleId="BFTPrimechanyie1" w:customStyle="1">
    <w:name w:val="_BFT_Primechanyie"/>
    <w:next w:val="BFTNormal1"/>
    <w:link w:val="BFTPrimechanyie0"/>
    <w:qFormat/>
    <w:rsid w:val="008a3f2a"/>
    <w:pPr>
      <w:widowControl/>
      <w:bidi w:val="0"/>
      <w:spacing w:lineRule="auto" w:line="276" w:before="120" w:after="60"/>
      <w:ind w:left="1474" w:hanging="1474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cript" w:customStyle="1">
    <w:name w:val="_BFT_Script"/>
    <w:basedOn w:val="Normal"/>
    <w:qFormat/>
    <w:rsid w:val="008a3f2a"/>
    <w:pPr>
      <w:pBdr>
        <w:top w:val="dotted" w:sz="4" w:space="1" w:color="000000"/>
        <w:left w:val="dotted" w:sz="4" w:space="4" w:color="000000"/>
        <w:bottom w:val="dotted" w:sz="4" w:space="1" w:color="000000"/>
        <w:right w:val="dotted" w:sz="4" w:space="4" w:color="000000"/>
      </w:pBdr>
      <w:spacing w:lineRule="auto" w:line="276" w:before="120" w:after="60"/>
      <w:ind w:left="567" w:right="28" w:hanging="0"/>
      <w:contextualSpacing/>
      <w:jc w:val="both"/>
    </w:pPr>
    <w:rPr>
      <w:rFonts w:ascii="Arial" w:hAnsi="Arial" w:eastAsia="Times New Roman" w:cs="Times New Roman"/>
      <w:spacing w:val="-20"/>
      <w:sz w:val="20"/>
      <w:szCs w:val="20"/>
      <w:lang w:val="en-US" w:eastAsia="ru-RU"/>
    </w:rPr>
  </w:style>
  <w:style w:type="paragraph" w:styleId="BFTSpisok1" w:customStyle="1">
    <w:name w:val="_BFT_Spisok_1)"/>
    <w:qFormat/>
    <w:rsid w:val="00d37d6a"/>
    <w:pPr>
      <w:widowControl/>
      <w:bidi w:val="0"/>
      <w:spacing w:lineRule="auto" w:line="276" w:before="120" w:after="120"/>
      <w:ind w:left="993" w:hanging="284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mark2" w:customStyle="1">
    <w:name w:val="_BFT_Spisok_mark2"/>
    <w:basedOn w:val="BFTSpisokmark1"/>
    <w:qFormat/>
    <w:rsid w:val="00524e6d"/>
    <w:pPr>
      <w:ind w:left="1276" w:hanging="283"/>
    </w:pPr>
    <w:rPr/>
  </w:style>
  <w:style w:type="paragraph" w:styleId="BFTSpisokmark3" w:customStyle="1">
    <w:name w:val="_BFT_Spisok_mark3"/>
    <w:basedOn w:val="BFTSpisokmark2"/>
    <w:qFormat/>
    <w:rsid w:val="008a3f2a"/>
    <w:pPr/>
    <w:rPr/>
  </w:style>
  <w:style w:type="paragraph" w:styleId="BFTSpisokmark4" w:customStyle="1">
    <w:name w:val="_BFT_Spisok_mark4"/>
    <w:basedOn w:val="Normal"/>
    <w:next w:val="Normal"/>
    <w:qFormat/>
    <w:rsid w:val="008a3f2a"/>
    <w:pPr>
      <w:spacing w:lineRule="auto" w:line="276" w:before="120" w:after="60"/>
      <w:contextualSpacing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BFTSpisokmark5" w:customStyle="1">
    <w:name w:val="_BFT_Spisok_mark5"/>
    <w:basedOn w:val="BFTSpisokmark4"/>
    <w:qFormat/>
    <w:rsid w:val="008a3f2a"/>
    <w:pPr>
      <w:tabs>
        <w:tab w:val="clear" w:pos="708"/>
        <w:tab w:val="left" w:pos="1985" w:leader="none"/>
      </w:tabs>
    </w:pPr>
    <w:rPr/>
  </w:style>
  <w:style w:type="paragraph" w:styleId="BFTSpisoknormal1" w:customStyle="1">
    <w:name w:val="_BFT_Spisok_normal_1"/>
    <w:qFormat/>
    <w:rsid w:val="008a3f2a"/>
    <w:pPr>
      <w:widowControl/>
      <w:bidi w:val="0"/>
      <w:spacing w:lineRule="auto" w:line="276" w:before="120" w:after="60"/>
      <w:ind w:left="709" w:hanging="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ormal0" w:customStyle="1">
    <w:name w:val="_BFT_Spisok_normal_0"/>
    <w:basedOn w:val="BFTSpisoknormal1"/>
    <w:qFormat/>
    <w:rsid w:val="008a3f2a"/>
    <w:pPr>
      <w:ind w:left="284" w:hanging="0"/>
    </w:pPr>
    <w:rPr/>
  </w:style>
  <w:style w:type="paragraph" w:styleId="BFTSpisoknormal2" w:customStyle="1">
    <w:name w:val="_BFT_Spisok_normal_2"/>
    <w:qFormat/>
    <w:rsid w:val="008a3f2a"/>
    <w:pPr>
      <w:widowControl/>
      <w:bidi w:val="0"/>
      <w:spacing w:lineRule="auto" w:line="276" w:before="120" w:after="60"/>
      <w:ind w:left="992" w:hanging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ormal3" w:customStyle="1">
    <w:name w:val="_BFT_Spisok_normal_3"/>
    <w:qFormat/>
    <w:rsid w:val="008a3f2a"/>
    <w:pPr>
      <w:widowControl/>
      <w:bidi w:val="0"/>
      <w:spacing w:lineRule="auto" w:line="276" w:before="120" w:after="60"/>
      <w:ind w:left="1276" w:hanging="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ormal4" w:customStyle="1">
    <w:name w:val="_BFT_Spisok_normal_4"/>
    <w:qFormat/>
    <w:rsid w:val="008a3f2a"/>
    <w:pPr>
      <w:widowControl/>
      <w:bidi w:val="0"/>
      <w:spacing w:lineRule="auto" w:line="276" w:before="120" w:after="60"/>
      <w:ind w:left="1559" w:hanging="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ormal5" w:customStyle="1">
    <w:name w:val="_BFT_Spisok_normal_5"/>
    <w:qFormat/>
    <w:rsid w:val="008a3f2a"/>
    <w:pPr>
      <w:widowControl/>
      <w:bidi w:val="0"/>
      <w:spacing w:lineRule="auto" w:line="276" w:before="120" w:after="60"/>
      <w:ind w:left="1843" w:hanging="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BFTSpisoknormal6" w:customStyle="1">
    <w:name w:val="_BFT_Spisok_normal_6"/>
    <w:qFormat/>
    <w:rsid w:val="008a3f2a"/>
    <w:pPr>
      <w:widowControl/>
      <w:bidi w:val="0"/>
      <w:spacing w:lineRule="auto" w:line="276" w:before="120" w:after="60"/>
      <w:ind w:left="2126" w:hanging="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um1" w:customStyle="1">
    <w:name w:val="_BFT_Spisok_num1"/>
    <w:qFormat/>
    <w:rsid w:val="008a3f2a"/>
    <w:pPr>
      <w:widowControl/>
      <w:tabs>
        <w:tab w:val="clear" w:pos="708"/>
        <w:tab w:val="left" w:pos="851" w:leader="none"/>
      </w:tabs>
      <w:bidi w:val="0"/>
      <w:spacing w:lineRule="auto" w:line="276" w:before="120" w:after="6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um2" w:customStyle="1">
    <w:name w:val="_BFT_Spisok_num2"/>
    <w:basedOn w:val="BFTSpisoknum1"/>
    <w:qFormat/>
    <w:rsid w:val="008a3f2a"/>
    <w:pPr/>
    <w:rPr>
      <w:szCs w:val="24"/>
    </w:rPr>
  </w:style>
  <w:style w:type="paragraph" w:styleId="BFTSpisoknum3" w:customStyle="1">
    <w:name w:val="_BFT_Spisok_num3"/>
    <w:basedOn w:val="BFTSpisoknum2"/>
    <w:qFormat/>
    <w:rsid w:val="008a3f2a"/>
    <w:pPr/>
    <w:rPr/>
  </w:style>
  <w:style w:type="paragraph" w:styleId="BFTSpisoknum4" w:customStyle="1">
    <w:name w:val="_BFT_Spisok_num4"/>
    <w:basedOn w:val="BFTSpisoknum3"/>
    <w:qFormat/>
    <w:rsid w:val="008a3f2a"/>
    <w:pPr>
      <w:tabs>
        <w:tab w:val="clear" w:pos="851"/>
        <w:tab w:val="left" w:pos="1418" w:leader="none"/>
      </w:tabs>
    </w:pPr>
    <w:rPr/>
  </w:style>
  <w:style w:type="paragraph" w:styleId="BFTTablenormBoldcenter" w:customStyle="1">
    <w:name w:val="_BFT_Table_norm_Bold_center"/>
    <w:basedOn w:val="BFTTablenorm"/>
    <w:qFormat/>
    <w:rsid w:val="008a3f2a"/>
    <w:pPr>
      <w:keepNext w:val="true"/>
      <w:jc w:val="center"/>
    </w:pPr>
    <w:rPr>
      <w:rFonts w:ascii="Times New Roman Полужирный" w:hAnsi="Times New Roman Полужирный"/>
      <w:b/>
      <w:lang w:eastAsia="ko-KR"/>
    </w:rPr>
  </w:style>
  <w:style w:type="paragraph" w:styleId="BFTTableNum1" w:customStyle="1">
    <w:name w:val="_BFT_Table_№п_Num_1"/>
    <w:qFormat/>
    <w:rsid w:val="008a3f2a"/>
    <w:pPr>
      <w:widowControl/>
      <w:suppressAutoHyphens w:val="true"/>
      <w:bidi w:val="0"/>
      <w:spacing w:lineRule="auto" w:line="240" w:before="20" w:after="2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TableNum2" w:customStyle="1">
    <w:name w:val="_BFT_Table_№п_Num_2"/>
    <w:basedOn w:val="Normal"/>
    <w:qFormat/>
    <w:rsid w:val="008a3f2a"/>
    <w:pPr>
      <w:suppressAutoHyphens w:val="true"/>
      <w:spacing w:lineRule="auto" w:line="240" w:before="20" w:after="20"/>
      <w:ind w:firstLine="567"/>
      <w:contextualSpacing/>
      <w:jc w:val="both"/>
    </w:pPr>
    <w:rPr>
      <w:rFonts w:ascii="Times New Roman" w:hAnsi="Times New Roman" w:eastAsia="Times New Roman" w:cs="Times New Roman"/>
      <w:szCs w:val="20"/>
      <w:lang w:eastAsia="ko-KR"/>
    </w:rPr>
  </w:style>
  <w:style w:type="paragraph" w:styleId="BFTTableNum3" w:customStyle="1">
    <w:name w:val="_BFT_Table_№п_Num_3"/>
    <w:basedOn w:val="Normal"/>
    <w:qFormat/>
    <w:rsid w:val="008a3f2a"/>
    <w:pPr>
      <w:suppressAutoHyphens w:val="true"/>
      <w:spacing w:lineRule="auto" w:line="240" w:before="20" w:after="20"/>
      <w:contextualSpacing/>
      <w:jc w:val="both"/>
    </w:pPr>
    <w:rPr>
      <w:rFonts w:ascii="Times New Roman" w:hAnsi="Times New Roman" w:eastAsia="Times New Roman" w:cs="Times New Roman"/>
      <w:szCs w:val="20"/>
      <w:lang w:eastAsia="ru-RU"/>
    </w:rPr>
  </w:style>
  <w:style w:type="paragraph" w:styleId="BFTTableNum4" w:customStyle="1">
    <w:name w:val="_BFT_Table_№п_Num_4"/>
    <w:basedOn w:val="BFTTableNum3"/>
    <w:qFormat/>
    <w:rsid w:val="008a3f2a"/>
    <w:pPr/>
    <w:rPr/>
  </w:style>
  <w:style w:type="paragraph" w:styleId="BFTTableNum5" w:customStyle="1">
    <w:name w:val="_BFT_Table_№п_Num_5"/>
    <w:basedOn w:val="BFTTableNum4"/>
    <w:qFormat/>
    <w:rsid w:val="008a3f2a"/>
    <w:pPr/>
    <w:rPr/>
  </w:style>
  <w:style w:type="paragraph" w:styleId="BFTTableSpisokMark1" w:customStyle="1">
    <w:name w:val="_BFT_Table_Spisok_Mark_1"/>
    <w:next w:val="Normal"/>
    <w:qFormat/>
    <w:rsid w:val="008a3f2a"/>
    <w:pPr>
      <w:widowControl/>
      <w:bidi w:val="0"/>
      <w:spacing w:lineRule="auto" w:line="240" w:before="20" w:after="20"/>
      <w:ind w:firstLine="142"/>
      <w:contextualSpacing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TableSpisokMark2" w:customStyle="1">
    <w:name w:val="_BFT_Table_Spisok_Mark_2"/>
    <w:basedOn w:val="BFTTableSpisokMark1"/>
    <w:qFormat/>
    <w:rsid w:val="008a3f2a"/>
    <w:pPr/>
    <w:rPr/>
  </w:style>
  <w:style w:type="paragraph" w:styleId="BFTTableSpisokNum1" w:customStyle="1">
    <w:name w:val="_BFT_Table_Spisok_Num 1)"/>
    <w:qFormat/>
    <w:rsid w:val="008a3f2a"/>
    <w:pPr>
      <w:widowControl/>
      <w:bidi w:val="0"/>
      <w:spacing w:lineRule="auto" w:line="240" w:before="20" w:after="20"/>
      <w:contextualSpacing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eastAsia="ru-RU" w:val="ru-RU" w:bidi="ar-SA"/>
    </w:rPr>
  </w:style>
  <w:style w:type="paragraph" w:styleId="BFTTableSpisokNum" w:customStyle="1">
    <w:name w:val="_BFT_Table_Spisok_Num абв)"/>
    <w:qFormat/>
    <w:rsid w:val="008a3f2a"/>
    <w:pPr>
      <w:widowControl/>
      <w:bidi w:val="0"/>
      <w:spacing w:lineRule="auto" w:line="240" w:before="20" w:after="20"/>
      <w:contextualSpacing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eastAsia="ru-RU" w:val="ru-RU" w:bidi="ar-SA"/>
    </w:rPr>
  </w:style>
  <w:style w:type="paragraph" w:styleId="BFTTableSpisokNum11" w:customStyle="1">
    <w:name w:val="_BFT_Table_Spisok_Num_1"/>
    <w:qFormat/>
    <w:rsid w:val="008a3f2a"/>
    <w:pPr>
      <w:widowControl/>
      <w:bidi w:val="0"/>
      <w:spacing w:lineRule="auto" w:line="240" w:before="20" w:after="20"/>
      <w:contextualSpacing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lang w:eastAsia="ru-RU" w:val="ru-RU" w:bidi="ar-SA"/>
    </w:rPr>
  </w:style>
  <w:style w:type="paragraph" w:styleId="BFTTableSpisokNum2" w:customStyle="1">
    <w:name w:val="_BFT_Table_Spisok_Num_2"/>
    <w:basedOn w:val="BFTTableSpisokNum11"/>
    <w:qFormat/>
    <w:rsid w:val="008a3f2a"/>
    <w:pPr/>
    <w:rPr/>
  </w:style>
  <w:style w:type="paragraph" w:styleId="BFTTableSpisokNum3" w:customStyle="1">
    <w:name w:val="_BFT_Table_Spisok_Num_3"/>
    <w:basedOn w:val="BFTTableSpisokNum2"/>
    <w:qFormat/>
    <w:rsid w:val="008a3f2a"/>
    <w:pPr/>
    <w:rPr/>
  </w:style>
  <w:style w:type="paragraph" w:styleId="BFTTableSpisokNum4" w:customStyle="1">
    <w:name w:val="_BFT_Table_Spisok_Num_4"/>
    <w:basedOn w:val="BFTTableSpisokNum3"/>
    <w:qFormat/>
    <w:rsid w:val="008a3f2a"/>
    <w:pPr/>
    <w:rPr/>
  </w:style>
  <w:style w:type="paragraph" w:styleId="BFTTableSpisokNum5" w:customStyle="1">
    <w:name w:val="_BFT_Table_Spisok_Num_5"/>
    <w:basedOn w:val="BFTTableSpisokNum4"/>
    <w:qFormat/>
    <w:rsid w:val="008a3f2a"/>
    <w:pPr>
      <w:tabs>
        <w:tab w:val="clear" w:pos="708"/>
        <w:tab w:val="left" w:pos="284" w:leader="none"/>
        <w:tab w:val="left" w:pos="964" w:leader="none"/>
      </w:tabs>
      <w:ind w:left="284" w:hanging="227"/>
    </w:pPr>
    <w:rPr/>
  </w:style>
  <w:style w:type="paragraph" w:styleId="BFTTableSpisokNum6" w:customStyle="1">
    <w:name w:val="_BFT_Table_Spisok_Num_6"/>
    <w:basedOn w:val="BFTTableSpisokNum5"/>
    <w:qFormat/>
    <w:rsid w:val="008a3f2a"/>
    <w:pPr>
      <w:tabs>
        <w:tab w:val="left" w:pos="284" w:leader="none"/>
        <w:tab w:val="left" w:pos="964" w:leader="none"/>
      </w:tabs>
      <w:ind w:left="284" w:hanging="227"/>
    </w:pPr>
    <w:rPr/>
  </w:style>
  <w:style w:type="paragraph" w:styleId="BFTTableSpisokNum7" w:customStyle="1">
    <w:name w:val="_BFT_Table_Spisok_Num_7"/>
    <w:basedOn w:val="BFTTableSpisokNum6"/>
    <w:qFormat/>
    <w:rsid w:val="008a3f2a"/>
    <w:pPr>
      <w:tabs>
        <w:tab w:val="left" w:pos="284" w:leader="none"/>
        <w:tab w:val="left" w:pos="964" w:leader="none"/>
      </w:tabs>
      <w:ind w:left="284" w:hanging="227"/>
    </w:pPr>
    <w:rPr/>
  </w:style>
  <w:style w:type="paragraph" w:styleId="BFTTableZagolovok" w:customStyle="1">
    <w:name w:val="_BFT_Table_Zagolovok"/>
    <w:basedOn w:val="BFTTablenorm"/>
    <w:qFormat/>
    <w:rsid w:val="008a3f2a"/>
    <w:pPr>
      <w:keepNext w:val="true"/>
      <w:suppressAutoHyphens w:val="true"/>
      <w:jc w:val="center"/>
    </w:pPr>
    <w:rPr>
      <w:rFonts w:ascii="Times New Roman Полужирный" w:hAnsi="Times New Roman Полужирный"/>
      <w:b/>
      <w:bCs/>
    </w:rPr>
  </w:style>
  <w:style w:type="paragraph" w:styleId="BFTTextsnoski" w:customStyle="1">
    <w:name w:val="_BFT_Text_snoski"/>
    <w:basedOn w:val="BFTNormal1"/>
    <w:qFormat/>
    <w:rsid w:val="008a3f2a"/>
    <w:pPr/>
    <w:rPr>
      <w:sz w:val="20"/>
    </w:rPr>
  </w:style>
  <w:style w:type="paragraph" w:styleId="BFTTitul0" w:customStyle="1">
    <w:name w:val="_BFT_Titul_0"/>
    <w:qFormat/>
    <w:rsid w:val="008a3f2a"/>
    <w:pPr>
      <w:widowControl/>
      <w:suppressAutoHyphens w:val="true"/>
      <w:bidi w:val="0"/>
      <w:spacing w:lineRule="auto" w:line="240" w:before="0" w:after="0"/>
      <w:contextualSpacing/>
      <w:jc w:val="center"/>
    </w:pPr>
    <w:rPr>
      <w:rFonts w:ascii="Times New Roman" w:hAnsi="Times New Roman" w:eastAsia="Times New Roman" w:cs="Times New Roman"/>
      <w:color w:val="auto"/>
      <w:kern w:val="0"/>
      <w:sz w:val="28"/>
      <w:szCs w:val="28"/>
      <w:lang w:eastAsia="ru-RU" w:val="ru-RU" w:bidi="ar-SA"/>
    </w:rPr>
  </w:style>
  <w:style w:type="paragraph" w:styleId="BFTTitul1" w:customStyle="1">
    <w:name w:val="_BFT_Titul_1"/>
    <w:qFormat/>
    <w:rsid w:val="008a3f2a"/>
    <w:pPr>
      <w:widowControl/>
      <w:suppressAutoHyphens w:val="true"/>
      <w:bidi w:val="0"/>
      <w:spacing w:lineRule="auto" w:line="240" w:before="0" w:after="360"/>
      <w:jc w:val="center"/>
    </w:pPr>
    <w:rPr>
      <w:rFonts w:ascii="Times New Roman" w:hAnsi="Times New Roman" w:eastAsia="Times New Roman" w:cs="Times New Roman"/>
      <w:b/>
      <w:caps/>
      <w:color w:val="auto"/>
      <w:kern w:val="0"/>
      <w:sz w:val="28"/>
      <w:szCs w:val="28"/>
      <w:lang w:eastAsia="ru-RU" w:val="ru-RU" w:bidi="ar-SA"/>
    </w:rPr>
  </w:style>
  <w:style w:type="paragraph" w:styleId="BFTTitul2" w:customStyle="1">
    <w:name w:val="_BFT_Titul_2"/>
    <w:basedOn w:val="BFTTitul1"/>
    <w:qFormat/>
    <w:rsid w:val="008a3f2a"/>
    <w:pPr>
      <w:spacing w:before="360" w:after="360"/>
    </w:pPr>
    <w:rPr>
      <w:rFonts w:ascii="Times New Roman Полужирный" w:hAnsi="Times New Roman Полужирный"/>
      <w:sz w:val="24"/>
    </w:rPr>
  </w:style>
  <w:style w:type="paragraph" w:styleId="BFTTitul3" w:customStyle="1">
    <w:name w:val="_BFT_Titul_3"/>
    <w:qFormat/>
    <w:rsid w:val="008a3f2a"/>
    <w:pPr>
      <w:widowControl/>
      <w:suppressAutoHyphens w:val="true"/>
      <w:bidi w:val="0"/>
      <w:spacing w:lineRule="auto" w:line="240" w:before="200" w:after="400"/>
      <w:contextualSpacing/>
      <w:jc w:val="center"/>
    </w:pPr>
    <w:rPr>
      <w:rFonts w:ascii="Times New Roman" w:hAnsi="Times New Roman" w:eastAsia="Times New Roman" w:cs="Times New Roman"/>
      <w:b/>
      <w:color w:val="auto"/>
      <w:kern w:val="0"/>
      <w:sz w:val="32"/>
      <w:szCs w:val="28"/>
      <w:lang w:eastAsia="ru-RU" w:val="ru-RU" w:bidi="ar-SA"/>
    </w:rPr>
  </w:style>
  <w:style w:type="paragraph" w:styleId="BFTZagolovokbeznum" w:customStyle="1">
    <w:name w:val="_BFT_Zagolovok_bez_ num"/>
    <w:basedOn w:val="Normal"/>
    <w:next w:val="Normal"/>
    <w:qFormat/>
    <w:rsid w:val="008a3f2a"/>
    <w:pPr>
      <w:keepNext w:val="true"/>
      <w:spacing w:lineRule="auto" w:line="240" w:before="200" w:after="200"/>
      <w:ind w:hanging="0"/>
      <w:contextualSpacing/>
      <w:jc w:val="center"/>
    </w:pPr>
    <w:rPr>
      <w:rFonts w:ascii="Times New Roman Полужирный" w:hAnsi="Times New Roman Полужирный" w:eastAsia="Times New Roman" w:cs="Times New Roman"/>
      <w:b/>
      <w:sz w:val="28"/>
      <w:szCs w:val="28"/>
      <w:lang w:eastAsia="ru-RU"/>
    </w:rPr>
  </w:style>
  <w:style w:type="paragraph" w:styleId="BFTZagolovokbeznumnewpage" w:customStyle="1">
    <w:name w:val="_BFT_Zagolovok_bez_ num_newpage"/>
    <w:next w:val="Normal"/>
    <w:autoRedefine/>
    <w:qFormat/>
    <w:rsid w:val="006600e0"/>
    <w:pPr>
      <w:keepNext w:val="true"/>
      <w:pageBreakBefore/>
      <w:widowControl/>
      <w:suppressAutoHyphens w:val="true"/>
      <w:bidi w:val="0"/>
      <w:spacing w:lineRule="auto" w:line="240" w:before="120" w:after="120"/>
      <w:contextualSpacing/>
      <w:jc w:val="center"/>
      <w:outlineLvl w:val="0"/>
    </w:pPr>
    <w:rPr>
      <w:rFonts w:ascii="Times New Roman" w:hAnsi="Times New Roman" w:cs="Times New Roman" w:eastAsia="Calibri" w:eastAsiaTheme="minorHAnsi"/>
      <w:b/>
      <w:color w:val="auto"/>
      <w:kern w:val="0"/>
      <w:sz w:val="28"/>
      <w:szCs w:val="28"/>
      <w:lang w:eastAsia="ru-RU" w:val="ru-RU" w:bidi="ar-SA"/>
    </w:rPr>
  </w:style>
  <w:style w:type="paragraph" w:styleId="BFT3" w:customStyle="1">
    <w:name w:val="_BFT_Нижний_колонт"/>
    <w:qFormat/>
    <w:rsid w:val="008a3f2a"/>
    <w:pPr>
      <w:widowControl/>
      <w:pBdr>
        <w:top w:val="single" w:sz="4" w:space="1" w:color="000000"/>
      </w:pBdr>
      <w:bidi w:val="0"/>
      <w:spacing w:lineRule="auto" w:line="240" w:before="0" w:after="0"/>
      <w:jc w:val="right"/>
    </w:pPr>
    <w:rPr>
      <w:rFonts w:ascii="Times New Roman" w:hAnsi="Times New Roman" w:eastAsia="Calibri" w:cs="Times New Roman" w:eastAsiaTheme="minorHAnsi"/>
      <w:i/>
      <w:color w:val="auto"/>
      <w:kern w:val="0"/>
      <w:sz w:val="22"/>
      <w:szCs w:val="22"/>
      <w:lang w:val="ru-RU" w:eastAsia="en-US" w:bidi="ar-SA"/>
    </w:rPr>
  </w:style>
  <w:style w:type="paragraph" w:styleId="43">
    <w:name w:val="TOC 4"/>
    <w:basedOn w:val="Normal"/>
    <w:next w:val="Normal"/>
    <w:link w:val="43"/>
    <w:uiPriority w:val="39"/>
    <w:qFormat/>
    <w:rsid w:val="008a3f2a"/>
    <w:pPr>
      <w:tabs>
        <w:tab w:val="clear" w:pos="708"/>
        <w:tab w:val="left" w:pos="1871" w:leader="none"/>
        <w:tab w:val="right" w:pos="9639" w:leader="dot"/>
      </w:tabs>
      <w:spacing w:lineRule="auto" w:line="240" w:before="0" w:after="0"/>
      <w:ind w:left="1758" w:right="567" w:hanging="851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52">
    <w:name w:val="TOC 5"/>
    <w:basedOn w:val="Normal"/>
    <w:next w:val="Normal"/>
    <w:autoRedefine/>
    <w:uiPriority w:val="39"/>
    <w:rsid w:val="008a3f2a"/>
    <w:pPr>
      <w:tabs>
        <w:tab w:val="clear" w:pos="708"/>
        <w:tab w:val="left" w:pos="2410" w:leader="none"/>
        <w:tab w:val="right" w:pos="9631" w:leader="dot"/>
      </w:tabs>
      <w:spacing w:lineRule="auto" w:line="240" w:before="0" w:after="0"/>
      <w:ind w:left="2410" w:right="567" w:hanging="1276"/>
      <w:jc w:val="both"/>
    </w:pPr>
    <w:rPr>
      <w:rFonts w:ascii="Times New Roman" w:hAnsi="Times New Roman" w:eastAsia="Times New Roman" w:cs="Times New Roman"/>
      <w:sz w:val="24"/>
      <w:szCs w:val="18"/>
      <w:lang w:eastAsia="ru-RU"/>
    </w:rPr>
  </w:style>
  <w:style w:type="paragraph" w:styleId="1111BFT" w:customStyle="1">
    <w:name w:val="Приложение_А.1.1.1.1_BFT"/>
    <w:qFormat/>
    <w:rsid w:val="008a3f2a"/>
    <w:pPr>
      <w:widowControl/>
      <w:tabs>
        <w:tab w:val="clear" w:pos="708"/>
        <w:tab w:val="left" w:pos="1134" w:leader="none"/>
      </w:tabs>
      <w:bidi w:val="0"/>
      <w:spacing w:lineRule="auto" w:line="240" w:before="0" w:after="0"/>
      <w:jc w:val="left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8"/>
      <w:szCs w:val="20"/>
      <w:lang w:val="ru-RU" w:eastAsia="en-US" w:bidi="ar-SA"/>
    </w:rPr>
  </w:style>
  <w:style w:type="paragraph" w:styleId="11111BFT" w:customStyle="1">
    <w:name w:val="Приложение_А.1.1.1.1.1_BFT"/>
    <w:basedOn w:val="1111BFT"/>
    <w:qFormat/>
    <w:rsid w:val="008a3f2a"/>
    <w:pPr>
      <w:tabs>
        <w:tab w:val="clear" w:pos="1134"/>
        <w:tab w:val="left" w:pos="1418" w:leader="none"/>
      </w:tabs>
    </w:pPr>
    <w:rPr/>
  </w:style>
  <w:style w:type="paragraph" w:styleId="11BFT" w:customStyle="1">
    <w:name w:val="Приложение_А.1.1_BFT"/>
    <w:qFormat/>
    <w:rsid w:val="008a3f2a"/>
    <w:pPr>
      <w:widowControl/>
      <w:bidi w:val="0"/>
      <w:spacing w:lineRule="auto" w:line="240" w:before="0" w:after="0"/>
      <w:jc w:val="left"/>
      <w:outlineLvl w:val="2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8"/>
      <w:szCs w:val="20"/>
      <w:lang w:val="ru-RU" w:eastAsia="en-US" w:bidi="ar-SA"/>
    </w:rPr>
  </w:style>
  <w:style w:type="paragraph" w:styleId="BFT4" w:customStyle="1">
    <w:name w:val="Приложение_А_BFT"/>
    <w:basedOn w:val="1"/>
    <w:qFormat/>
    <w:rsid w:val="008a3f2a"/>
    <w:pPr>
      <w:numPr>
        <w:ilvl w:val="0"/>
        <w:numId w:val="0"/>
      </w:numPr>
      <w:spacing w:before="0" w:after="240"/>
    </w:pPr>
    <w:rPr>
      <w:rFonts w:eastAsia="Calibri"/>
      <w:bCs w:val="false"/>
      <w:caps/>
      <w:szCs w:val="20"/>
    </w:rPr>
  </w:style>
  <w:style w:type="paragraph" w:styleId="1BFT" w:customStyle="1">
    <w:name w:val="Приложение_А.1_BFT"/>
    <w:basedOn w:val="BFT4"/>
    <w:next w:val="11BFT"/>
    <w:qFormat/>
    <w:rsid w:val="008a3f2a"/>
    <w:pPr>
      <w:outlineLvl w:val="1"/>
    </w:pPr>
    <w:rPr>
      <w:caps w:val="false"/>
      <w:smallCaps w:val="false"/>
    </w:rPr>
  </w:style>
  <w:style w:type="paragraph" w:styleId="Style38">
    <w:name w:val="Title"/>
    <w:basedOn w:val="Normal"/>
    <w:next w:val="Normal"/>
    <w:link w:val="aff1"/>
    <w:uiPriority w:val="10"/>
    <w:qFormat/>
    <w:rsid w:val="008a3f2a"/>
    <w:pPr>
      <w:spacing w:lineRule="auto" w:line="360" w:before="240" w:after="60"/>
      <w:ind w:firstLine="720"/>
      <w:jc w:val="center"/>
      <w:outlineLvl w:val="0"/>
    </w:pPr>
    <w:rPr>
      <w:rFonts w:ascii="Cambria" w:hAnsi="Cambria" w:eastAsia="Times New Roman" w:cs="Times New Roman"/>
      <w:b/>
      <w:bCs/>
      <w:caps/>
      <w:kern w:val="2"/>
      <w:sz w:val="32"/>
      <w:szCs w:val="32"/>
      <w:lang w:eastAsia="ru-RU"/>
    </w:rPr>
  </w:style>
  <w:style w:type="paragraph" w:styleId="Style39">
    <w:name w:val="Subtitle"/>
    <w:basedOn w:val="Normal"/>
    <w:next w:val="Normal"/>
    <w:link w:val="aff3"/>
    <w:uiPriority w:val="11"/>
    <w:qFormat/>
    <w:rsid w:val="008a3f2a"/>
    <w:pPr>
      <w:widowControl w:val="false"/>
      <w:spacing w:lineRule="auto" w:line="360" w:before="0" w:after="60"/>
      <w:ind w:firstLine="720"/>
      <w:jc w:val="both"/>
      <w:outlineLvl w:val="1"/>
    </w:pPr>
    <w:rPr>
      <w:rFonts w:ascii="Cambria" w:hAnsi="Cambria" w:eastAsia="Times New Roman" w:cs="Times New Roman"/>
      <w:sz w:val="32"/>
      <w:szCs w:val="24"/>
      <w:lang w:eastAsia="ru-RU"/>
    </w:rPr>
  </w:style>
  <w:style w:type="paragraph" w:styleId="DocumentMap">
    <w:name w:val="Document Map"/>
    <w:basedOn w:val="Normal"/>
    <w:link w:val="aff7"/>
    <w:uiPriority w:val="99"/>
    <w:semiHidden/>
    <w:unhideWhenUsed/>
    <w:qFormat/>
    <w:rsid w:val="008a3f2a"/>
    <w:pPr>
      <w:spacing w:lineRule="auto" w:line="360" w:before="0" w:after="0"/>
      <w:ind w:firstLine="720"/>
      <w:jc w:val="both"/>
    </w:pPr>
    <w:rPr>
      <w:rFonts w:ascii="Tahoma" w:hAnsi="Tahoma" w:eastAsia="Times New Roman" w:cs="Tahoma"/>
      <w:sz w:val="16"/>
      <w:szCs w:val="16"/>
      <w:lang w:eastAsia="ru-RU"/>
    </w:rPr>
  </w:style>
  <w:style w:type="paragraph" w:styleId="Style40">
    <w:name w:val="Endnote Text"/>
    <w:basedOn w:val="Normal"/>
    <w:link w:val="aff9"/>
    <w:uiPriority w:val="99"/>
    <w:semiHidden/>
    <w:unhideWhenUsed/>
    <w:rsid w:val="008a3f2a"/>
    <w:pPr>
      <w:spacing w:lineRule="auto" w:line="360" w:before="0" w:after="0"/>
      <w:ind w:firstLine="720"/>
      <w:jc w:val="both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Style41">
    <w:name w:val="Footnote Text"/>
    <w:basedOn w:val="Normal"/>
    <w:link w:val="affd"/>
    <w:uiPriority w:val="99"/>
    <w:unhideWhenUsed/>
    <w:qFormat/>
    <w:rsid w:val="008a3f2a"/>
    <w:pPr>
      <w:spacing w:lineRule="auto" w:line="360" w:before="0" w:after="0"/>
      <w:ind w:firstLine="720"/>
      <w:jc w:val="both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62">
    <w:name w:val="TOC 6"/>
    <w:basedOn w:val="Normal"/>
    <w:next w:val="Normal"/>
    <w:autoRedefine/>
    <w:uiPriority w:val="39"/>
    <w:unhideWhenUsed/>
    <w:rsid w:val="008a3f2a"/>
    <w:pPr>
      <w:spacing w:lineRule="auto" w:line="360" w:before="0" w:after="0"/>
      <w:ind w:left="1000" w:firstLine="720"/>
      <w:jc w:val="both"/>
    </w:pPr>
    <w:rPr>
      <w:rFonts w:ascii="Times New Roman" w:hAnsi="Times New Roman" w:eastAsia="Times New Roman" w:cs="Times New Roman"/>
      <w:sz w:val="18"/>
      <w:szCs w:val="18"/>
      <w:lang w:eastAsia="ru-RU"/>
    </w:rPr>
  </w:style>
  <w:style w:type="paragraph" w:styleId="72">
    <w:name w:val="TOC 7"/>
    <w:basedOn w:val="Normal"/>
    <w:next w:val="Normal"/>
    <w:autoRedefine/>
    <w:uiPriority w:val="39"/>
    <w:unhideWhenUsed/>
    <w:rsid w:val="008a3f2a"/>
    <w:pPr>
      <w:spacing w:lineRule="auto" w:line="360" w:before="0" w:after="0"/>
      <w:ind w:left="1200" w:firstLine="720"/>
      <w:jc w:val="both"/>
    </w:pPr>
    <w:rPr>
      <w:rFonts w:ascii="Times New Roman" w:hAnsi="Times New Roman" w:eastAsia="Times New Roman" w:cs="Times New Roman"/>
      <w:sz w:val="18"/>
      <w:szCs w:val="18"/>
      <w:lang w:eastAsia="ru-RU"/>
    </w:rPr>
  </w:style>
  <w:style w:type="paragraph" w:styleId="82">
    <w:name w:val="TOC 8"/>
    <w:basedOn w:val="Normal"/>
    <w:next w:val="Normal"/>
    <w:autoRedefine/>
    <w:uiPriority w:val="39"/>
    <w:unhideWhenUsed/>
    <w:qFormat/>
    <w:rsid w:val="008a3f2a"/>
    <w:pPr>
      <w:spacing w:lineRule="auto" w:line="360" w:before="0" w:after="0"/>
      <w:ind w:left="1400" w:firstLine="720"/>
      <w:jc w:val="both"/>
    </w:pPr>
    <w:rPr>
      <w:rFonts w:ascii="Times New Roman" w:hAnsi="Times New Roman" w:eastAsia="Times New Roman" w:cs="Times New Roman"/>
      <w:sz w:val="18"/>
      <w:szCs w:val="18"/>
      <w:lang w:eastAsia="ru-RU"/>
    </w:rPr>
  </w:style>
  <w:style w:type="paragraph" w:styleId="92">
    <w:name w:val="TOC 9"/>
    <w:basedOn w:val="Normal"/>
    <w:next w:val="Normal"/>
    <w:autoRedefine/>
    <w:uiPriority w:val="39"/>
    <w:unhideWhenUsed/>
    <w:rsid w:val="008a3f2a"/>
    <w:pPr>
      <w:spacing w:lineRule="auto" w:line="360" w:before="0" w:after="0"/>
      <w:ind w:left="1600" w:firstLine="720"/>
      <w:jc w:val="both"/>
    </w:pPr>
    <w:rPr>
      <w:rFonts w:ascii="Times New Roman" w:hAnsi="Times New Roman" w:eastAsia="Times New Roman" w:cs="Times New Roman"/>
      <w:sz w:val="18"/>
      <w:szCs w:val="18"/>
      <w:lang w:eastAsia="ru-RU"/>
    </w:rPr>
  </w:style>
  <w:style w:type="paragraph" w:styleId="NormalWeb">
    <w:name w:val="Normal (Web)"/>
    <w:basedOn w:val="Normal"/>
    <w:uiPriority w:val="99"/>
    <w:unhideWhenUsed/>
    <w:qFormat/>
    <w:rsid w:val="008a3f2a"/>
    <w:pPr>
      <w:spacing w:lineRule="auto" w:line="360" w:before="0" w:after="0"/>
      <w:ind w:firstLine="720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ibliography">
    <w:name w:val="Bibliography"/>
    <w:basedOn w:val="Normal"/>
    <w:next w:val="Normal"/>
    <w:uiPriority w:val="37"/>
    <w:unhideWhenUsed/>
    <w:qFormat/>
    <w:rsid w:val="008a3f2a"/>
    <w:pPr>
      <w:spacing w:lineRule="auto" w:line="360" w:before="0" w:after="0"/>
      <w:ind w:firstLine="720"/>
      <w:jc w:val="both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PlainText">
    <w:name w:val="Plain Text"/>
    <w:basedOn w:val="Normal"/>
    <w:link w:val="afff2"/>
    <w:uiPriority w:val="99"/>
    <w:unhideWhenUsed/>
    <w:qFormat/>
    <w:rsid w:val="008a3f2a"/>
    <w:pPr>
      <w:spacing w:lineRule="auto" w:line="240" w:before="0" w:after="0"/>
      <w:ind w:firstLine="720"/>
      <w:jc w:val="both"/>
    </w:pPr>
    <w:rPr>
      <w:rFonts w:ascii="Consolas" w:hAnsi="Consolas"/>
      <w:sz w:val="21"/>
      <w:szCs w:val="21"/>
      <w:lang w:eastAsia="ru-RU"/>
    </w:rPr>
  </w:style>
  <w:style w:type="paragraph" w:styleId="FooterEven" w:customStyle="1">
    <w:name w:val="Footer Even"/>
    <w:basedOn w:val="Style36"/>
    <w:qFormat/>
    <w:rsid w:val="008a3f2a"/>
    <w:pPr>
      <w:pBdr>
        <w:top w:val="single" w:sz="4" w:space="1" w:color="000000"/>
      </w:pBdr>
      <w:spacing w:lineRule="auto" w:line="276" w:before="0" w:after="200"/>
      <w:ind w:firstLine="720"/>
      <w:jc w:val="right"/>
    </w:pPr>
    <w:rPr>
      <w:rFonts w:ascii="Times New Roman" w:hAnsi="Times New Roman" w:eastAsia="Times New Roman" w:cs="Times New Roman"/>
      <w:i/>
      <w:sz w:val="24"/>
      <w:szCs w:val="20"/>
      <w:lang w:eastAsia="ru-RU"/>
    </w:rPr>
  </w:style>
  <w:style w:type="paragraph" w:styleId="BodyTextIndent3">
    <w:name w:val="Body Text Indent 3"/>
    <w:basedOn w:val="Normal"/>
    <w:link w:val="35"/>
    <w:uiPriority w:val="99"/>
    <w:unhideWhenUsed/>
    <w:qFormat/>
    <w:rsid w:val="008a3f2a"/>
    <w:pPr>
      <w:spacing w:lineRule="auto" w:line="360" w:before="0" w:after="120"/>
      <w:ind w:left="283" w:firstLine="720"/>
      <w:jc w:val="both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Heading3num" w:customStyle="1">
    <w:name w:val="Heading 3 num"/>
    <w:basedOn w:val="3"/>
    <w:next w:val="Normal"/>
    <w:qFormat/>
    <w:rsid w:val="008a3f2a"/>
    <w:pPr>
      <w:keepLines w:val="false"/>
      <w:numPr>
        <w:ilvl w:val="0"/>
        <w:numId w:val="0"/>
      </w:numPr>
      <w:spacing w:lineRule="auto" w:line="360" w:before="120" w:after="120"/>
      <w:ind w:left="0" w:hanging="0"/>
    </w:pPr>
    <w:rPr>
      <w:rFonts w:eastAsia="Calibri"/>
    </w:rPr>
  </w:style>
  <w:style w:type="paragraph" w:styleId="Heading1num" w:customStyle="1">
    <w:name w:val="Heading 1 num"/>
    <w:basedOn w:val="1"/>
    <w:qFormat/>
    <w:rsid w:val="008a3f2a"/>
    <w:pPr>
      <w:numPr>
        <w:ilvl w:val="0"/>
        <w:numId w:val="0"/>
      </w:numPr>
      <w:spacing w:lineRule="auto" w:line="360" w:before="0" w:after="60"/>
      <w:ind w:left="0" w:firstLine="720"/>
    </w:pPr>
    <w:rPr>
      <w:rFonts w:eastAsia="Calibri"/>
      <w:kern w:val="2"/>
      <w:u w:val="single"/>
      <w:lang w:val="en-US"/>
    </w:rPr>
  </w:style>
  <w:style w:type="paragraph" w:styleId="Heading2num" w:customStyle="1">
    <w:name w:val="Heading 2 num"/>
    <w:basedOn w:val="2"/>
    <w:qFormat/>
    <w:rsid w:val="008a3f2a"/>
    <w:pPr>
      <w:keepLines w:val="false"/>
      <w:numPr>
        <w:ilvl w:val="0"/>
        <w:numId w:val="0"/>
      </w:numPr>
      <w:spacing w:lineRule="auto" w:line="360" w:before="240" w:after="240"/>
    </w:pPr>
    <w:rPr>
      <w:rFonts w:eastAsia="Calibri"/>
      <w:bCs/>
      <w:iCs w:val="false"/>
      <w:lang w:val="en-US"/>
    </w:rPr>
  </w:style>
  <w:style w:type="paragraph" w:styleId="Heading4num" w:customStyle="1">
    <w:name w:val="Heading 4 num"/>
    <w:basedOn w:val="4"/>
    <w:next w:val="Normal"/>
    <w:qFormat/>
    <w:rsid w:val="008a3f2a"/>
    <w:pPr>
      <w:keepLines w:val="false"/>
      <w:numPr>
        <w:ilvl w:val="0"/>
        <w:numId w:val="0"/>
      </w:numPr>
      <w:tabs>
        <w:tab w:val="left" w:pos="709" w:leader="none"/>
        <w:tab w:val="left" w:pos="1701" w:leader="none"/>
        <w:tab w:val="left" w:pos="2126" w:leader="none"/>
      </w:tabs>
      <w:spacing w:lineRule="auto" w:line="360" w:before="120" w:after="60"/>
      <w:ind w:left="0" w:hanging="0"/>
      <w:contextualSpacing/>
    </w:pPr>
    <w:rPr>
      <w:rFonts w:cs="Times New Roman"/>
      <w:b w:val="false"/>
      <w:bCs/>
      <w:i/>
      <w:sz w:val="26"/>
      <w:szCs w:val="28"/>
      <w:lang w:val="en-US"/>
    </w:rPr>
  </w:style>
  <w:style w:type="paragraph" w:styleId="Style42" w:customStyle="1">
    <w:name w:val="ГС_Основной_текст"/>
    <w:link w:val="afff3"/>
    <w:qFormat/>
    <w:rsid w:val="008a3f2a"/>
    <w:pPr>
      <w:widowControl/>
      <w:tabs>
        <w:tab w:val="clear" w:pos="708"/>
        <w:tab w:val="left" w:pos="851" w:leader="none"/>
      </w:tabs>
      <w:bidi w:val="0"/>
      <w:snapToGrid w:val="false"/>
      <w:spacing w:lineRule="auto" w:line="312" w:before="0" w:after="0"/>
      <w:ind w:firstLine="720"/>
      <w:jc w:val="both"/>
    </w:pPr>
    <w:rPr>
      <w:rFonts w:ascii="Times New Roman" w:hAnsi="Times New Roman" w:eastAsia="Times New Roman" w:cs="" w:cstheme="minorBidi"/>
      <w:color w:val="auto"/>
      <w:kern w:val="0"/>
      <w:sz w:val="24"/>
      <w:szCs w:val="24"/>
      <w:lang w:val="ru-RU" w:eastAsia="en-US" w:bidi="ar-SA"/>
    </w:rPr>
  </w:style>
  <w:style w:type="paragraph" w:styleId="MainTXT" w:customStyle="1">
    <w:name w:val="MainTXT"/>
    <w:basedOn w:val="Normal"/>
    <w:qFormat/>
    <w:rsid w:val="008a3f2a"/>
    <w:pPr>
      <w:suppressAutoHyphens w:val="true"/>
      <w:spacing w:lineRule="auto" w:line="288" w:before="120" w:after="0"/>
      <w:ind w:left="142" w:firstLine="720"/>
      <w:jc w:val="both"/>
    </w:pPr>
    <w:rPr>
      <w:rFonts w:ascii="Times New Roman" w:hAnsi="Times New Roman" w:eastAsia="Times New Roman" w:cs="Times New Roman"/>
      <w:sz w:val="24"/>
      <w:szCs w:val="20"/>
      <w:lang w:eastAsia="ar-SA"/>
    </w:rPr>
  </w:style>
  <w:style w:type="paragraph" w:styleId="Style43" w:customStyle="1">
    <w:name w:val="Нумерованный список первого уровня"/>
    <w:basedOn w:val="Normal"/>
    <w:qFormat/>
    <w:rsid w:val="008a3f2a"/>
    <w:pPr>
      <w:tabs>
        <w:tab w:val="clear" w:pos="708"/>
      </w:tabs>
      <w:spacing w:lineRule="auto" w:line="360" w:before="0" w:after="0"/>
      <w:ind w:left="0" w:hanging="0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5" w:customStyle="1">
    <w:name w:val="маркированный список 2"/>
    <w:basedOn w:val="Normal"/>
    <w:qFormat/>
    <w:rsid w:val="008a3f2a"/>
    <w:pPr>
      <w:spacing w:lineRule="auto" w:line="360" w:before="0" w:after="0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Revision">
    <w:name w:val="Revision"/>
    <w:uiPriority w:val="99"/>
    <w:semiHidden/>
    <w:qFormat/>
    <w:rsid w:val="008a3f2a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8"/>
      <w:szCs w:val="22"/>
      <w:lang w:val="ru-RU" w:eastAsia="en-US" w:bidi="ar-SA"/>
    </w:rPr>
  </w:style>
  <w:style w:type="paragraph" w:styleId="BFTAnnotacia1" w:customStyle="1">
    <w:name w:val="BFT_Annotacia"/>
    <w:basedOn w:val="Normal"/>
    <w:next w:val="Normal"/>
    <w:link w:val="BFTAnnotacia0"/>
    <w:qFormat/>
    <w:rsid w:val="008a3f2a"/>
    <w:pPr>
      <w:pageBreakBefore/>
      <w:spacing w:lineRule="auto" w:line="240" w:before="0" w:after="240"/>
      <w:ind w:firstLine="567"/>
      <w:jc w:val="center"/>
    </w:pPr>
    <w:rPr>
      <w:rFonts w:ascii="Times New Roman" w:hAnsi="Times New Roman" w:eastAsia="Times New Roman" w:cs="Times New Roman"/>
      <w:b/>
      <w:caps/>
      <w:sz w:val="28"/>
      <w:szCs w:val="20"/>
      <w:lang w:eastAsia="ru-RU"/>
    </w:rPr>
  </w:style>
  <w:style w:type="paragraph" w:styleId="BFTNumPage4" w:customStyle="1">
    <w:name w:val="BFT_NumPage"/>
    <w:basedOn w:val="Normal"/>
    <w:link w:val="BFTNumPage2"/>
    <w:qFormat/>
    <w:rsid w:val="008a3f2a"/>
    <w:pPr>
      <w:spacing w:lineRule="auto" w:line="240" w:before="0" w:after="0"/>
      <w:ind w:firstLine="567"/>
      <w:jc w:val="center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NoSpacing">
    <w:name w:val="No Spacing"/>
    <w:uiPriority w:val="1"/>
    <w:qFormat/>
    <w:rsid w:val="008a3f2a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oaheading">
    <w:name w:val="toa heading"/>
    <w:basedOn w:val="Normal"/>
    <w:next w:val="Normal"/>
    <w:uiPriority w:val="99"/>
    <w:semiHidden/>
    <w:unhideWhenUsed/>
    <w:qFormat/>
    <w:rsid w:val="008a3f2a"/>
    <w:pPr>
      <w:spacing w:lineRule="auto" w:line="240" w:before="120" w:after="0"/>
      <w:ind w:firstLine="567"/>
      <w:jc w:val="both"/>
    </w:pPr>
    <w:rPr>
      <w:rFonts w:ascii="Calibri Light" w:hAnsi="Calibri Light" w:eastAsia="" w:cs="" w:asciiTheme="majorHAnsi" w:cstheme="majorBidi" w:eastAsiaTheme="majorEastAsia" w:hAnsiTheme="majorHAnsi"/>
      <w:b/>
      <w:bCs/>
      <w:sz w:val="24"/>
      <w:szCs w:val="24"/>
      <w:lang w:eastAsia="ru-RU"/>
    </w:rPr>
  </w:style>
  <w:style w:type="paragraph" w:styleId="Style44" w:customStyle="1">
    <w:name w:val="ТитулШапка"/>
    <w:basedOn w:val="Normal"/>
    <w:qFormat/>
    <w:rsid w:val="008a3f2a"/>
    <w:pPr>
      <w:pBdr>
        <w:bottom w:val="single" w:sz="4" w:space="1" w:color="000000"/>
      </w:pBdr>
      <w:spacing w:lineRule="auto" w:line="240" w:before="80" w:after="0"/>
      <w:ind w:firstLine="567"/>
      <w:jc w:val="center"/>
    </w:pPr>
    <w:rPr>
      <w:rFonts w:ascii="Times New Roman" w:hAnsi="Times New Roman" w:eastAsia="Times New Roman" w:cs="Times New Roman"/>
      <w:b/>
      <w:caps/>
      <w:sz w:val="24"/>
      <w:szCs w:val="20"/>
      <w:lang w:eastAsia="ru-RU"/>
    </w:rPr>
  </w:style>
  <w:style w:type="paragraph" w:styleId="BFTSpisoknum11" w:customStyle="1">
    <w:name w:val="_BFT_Spisok_num_1"/>
    <w:qFormat/>
    <w:rsid w:val="008a3f2a"/>
    <w:pPr>
      <w:widowControl/>
      <w:bidi w:val="0"/>
      <w:spacing w:lineRule="auto" w:line="276" w:before="120" w:after="6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num21" w:customStyle="1">
    <w:name w:val="_BFT_Spisok_num_2"/>
    <w:basedOn w:val="BFTSpisoknum11"/>
    <w:qFormat/>
    <w:rsid w:val="008a3f2a"/>
    <w:pPr/>
    <w:rPr>
      <w:szCs w:val="24"/>
    </w:rPr>
  </w:style>
  <w:style w:type="paragraph" w:styleId="BFTSpisoknum31" w:customStyle="1">
    <w:name w:val="_BFT_Spisok_num_3"/>
    <w:basedOn w:val="BFTSpisoknum21"/>
    <w:qFormat/>
    <w:rsid w:val="008a3f2a"/>
    <w:pPr/>
    <w:rPr/>
  </w:style>
  <w:style w:type="paragraph" w:styleId="BFTSpisoknum41" w:customStyle="1">
    <w:name w:val="_BFT_Spisok_num_4"/>
    <w:basedOn w:val="BFTSpisoknum31"/>
    <w:qFormat/>
    <w:rsid w:val="008a3f2a"/>
    <w:pPr/>
    <w:rPr/>
  </w:style>
  <w:style w:type="paragraph" w:styleId="BFTSpisok11" w:customStyle="1">
    <w:name w:val="_BFT_Spisok_№_1)"/>
    <w:basedOn w:val="Normal"/>
    <w:qFormat/>
    <w:rsid w:val="008a3f2a"/>
    <w:pPr>
      <w:spacing w:lineRule="auto" w:line="276" w:before="120" w:after="60"/>
      <w:jc w:val="both"/>
    </w:pPr>
    <w:rPr>
      <w:rFonts w:ascii="Times New Roman" w:hAnsi="Times New Roman" w:eastAsia="Calibri" w:cs="Arial"/>
      <w:sz w:val="24"/>
      <w:szCs w:val="32"/>
    </w:rPr>
  </w:style>
  <w:style w:type="paragraph" w:styleId="BFTSpisok111" w:customStyle="1">
    <w:name w:val="_BFT_Spisok_№_11)"/>
    <w:basedOn w:val="BFTSpisok11"/>
    <w:qFormat/>
    <w:rsid w:val="008a3f2a"/>
    <w:pPr/>
    <w:rPr/>
  </w:style>
  <w:style w:type="paragraph" w:styleId="BFTSpisok1111" w:customStyle="1">
    <w:name w:val="_BFT_Spisok_№_111)"/>
    <w:basedOn w:val="BFTSpisok11"/>
    <w:qFormat/>
    <w:rsid w:val="008a3f2a"/>
    <w:pPr>
      <w:tabs>
        <w:tab w:val="clear" w:pos="708"/>
        <w:tab w:val="left" w:pos="2693" w:leader="none"/>
      </w:tabs>
    </w:pPr>
    <w:rPr/>
  </w:style>
  <w:style w:type="paragraph" w:styleId="BFTSpisok11111" w:customStyle="1">
    <w:name w:val="_BFT_Spisok_№_1111)"/>
    <w:basedOn w:val="BFTSpisok11"/>
    <w:qFormat/>
    <w:rsid w:val="008a3f2a"/>
    <w:pPr/>
    <w:rPr/>
  </w:style>
  <w:style w:type="paragraph" w:styleId="BFTTableName" w:customStyle="1">
    <w:name w:val="_BFT_Table_Name"/>
    <w:next w:val="BFTNormal1"/>
    <w:qFormat/>
    <w:rsid w:val="008a3f2a"/>
    <w:pPr>
      <w:keepNext w:val="true"/>
      <w:keepLines/>
      <w:widowControl/>
      <w:bidi w:val="0"/>
      <w:spacing w:lineRule="auto" w:line="240" w:before="60" w:after="0"/>
      <w:jc w:val="right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4"/>
      <w:szCs w:val="20"/>
      <w:lang w:eastAsia="ru-RU" w:val="ru-RU" w:bidi="ar-SA"/>
    </w:rPr>
  </w:style>
  <w:style w:type="paragraph" w:styleId="BFTTable1" w:customStyle="1">
    <w:name w:val="_BFT_Table_Заголовок"/>
    <w:link w:val="BFTTable0"/>
    <w:qFormat/>
    <w:rsid w:val="008a3f2a"/>
    <w:pPr>
      <w:keepNext w:val="true"/>
      <w:widowControl/>
      <w:bidi w:val="0"/>
      <w:spacing w:lineRule="auto" w:line="240" w:before="0" w:after="0"/>
      <w:jc w:val="center"/>
    </w:pPr>
    <w:rPr>
      <w:rFonts w:ascii="Times New Roman Полужирный" w:hAnsi="Times New Roman Полужирный" w:eastAsia="Times New Roman" w:cs="Times New Roman"/>
      <w:b/>
      <w:bCs/>
      <w:iCs/>
      <w:color w:val="auto"/>
      <w:kern w:val="0"/>
      <w:sz w:val="22"/>
      <w:szCs w:val="22"/>
      <w:lang w:val="ru-RU" w:eastAsia="en-US" w:bidi="ar-SA"/>
    </w:rPr>
  </w:style>
  <w:style w:type="paragraph" w:styleId="BFTVajno" w:customStyle="1">
    <w:name w:val="_BFT_Vajno"/>
    <w:basedOn w:val="BFTPrimechanyie1"/>
    <w:qFormat/>
    <w:rsid w:val="008a3f2a"/>
    <w:pPr>
      <w:tabs>
        <w:tab w:val="clear" w:pos="708"/>
        <w:tab w:val="left" w:pos="1134" w:leader="none"/>
      </w:tabs>
    </w:pPr>
    <w:rPr/>
  </w:style>
  <w:style w:type="paragraph" w:styleId="BFT5" w:customStyle="1">
    <w:name w:val="_ТЛ_ЛУ_BFT_Согласовано_УтверждаюЛУ_Название системы"/>
    <w:link w:val="BFT2"/>
    <w:qFormat/>
    <w:rsid w:val="008a3f2a"/>
    <w:pPr>
      <w:widowControl/>
      <w:suppressAutoHyphens w:val="true"/>
      <w:bidi w:val="0"/>
      <w:spacing w:lineRule="auto" w:line="240" w:before="0" w:after="360"/>
      <w:jc w:val="center"/>
    </w:pPr>
    <w:rPr>
      <w:rFonts w:ascii="Times New Roman" w:hAnsi="Times New Roman" w:eastAsia="Times New Roman" w:cs="Times New Roman"/>
      <w:b/>
      <w:caps/>
      <w:color w:val="auto"/>
      <w:kern w:val="0"/>
      <w:sz w:val="28"/>
      <w:szCs w:val="28"/>
      <w:lang w:eastAsia="ru-RU" w:val="ru-RU" w:bidi="ar-SA"/>
    </w:rPr>
  </w:style>
  <w:style w:type="paragraph" w:styleId="BFT6" w:customStyle="1">
    <w:name w:val="_ТЛ_BFT_Утвержден"/>
    <w:basedOn w:val="BFT5"/>
    <w:qFormat/>
    <w:rsid w:val="008a3f2a"/>
    <w:pPr>
      <w:jc w:val="left"/>
    </w:pPr>
    <w:rPr>
      <w:b w:val="false"/>
    </w:rPr>
  </w:style>
  <w:style w:type="paragraph" w:styleId="BFT7" w:customStyle="1">
    <w:name w:val="_ТЛ_ЛУ_BFT_Основной нежирный"/>
    <w:qFormat/>
    <w:rsid w:val="008a3f2a"/>
    <w:pPr>
      <w:widowControl/>
      <w:suppressAutoHyphens w:val="true"/>
      <w:bidi w:val="0"/>
      <w:spacing w:lineRule="auto" w:line="240" w:before="0" w:after="0"/>
      <w:contextualSpacing/>
      <w:jc w:val="center"/>
    </w:pPr>
    <w:rPr>
      <w:rFonts w:ascii="Times New Roman" w:hAnsi="Times New Roman" w:eastAsia="Times New Roman" w:cs="Times New Roman"/>
      <w:color w:val="auto"/>
      <w:kern w:val="0"/>
      <w:sz w:val="28"/>
      <w:szCs w:val="28"/>
      <w:lang w:eastAsia="ru-RU" w:val="ru-RU" w:bidi="ar-SA"/>
    </w:rPr>
  </w:style>
  <w:style w:type="paragraph" w:styleId="BFT8" w:customStyle="1">
    <w:name w:val="_ТЛ_BFT_Утвержден_Код дока"/>
    <w:basedOn w:val="BFT7"/>
    <w:qFormat/>
    <w:rsid w:val="008a3f2a"/>
    <w:pPr>
      <w:jc w:val="left"/>
    </w:pPr>
    <w:rPr/>
  </w:style>
  <w:style w:type="paragraph" w:styleId="BFT9" w:customStyle="1">
    <w:name w:val="_ТЛ_ЛУ_BFT_Название компонента_документа"/>
    <w:basedOn w:val="BFT5"/>
    <w:link w:val="BFT7"/>
    <w:qFormat/>
    <w:rsid w:val="008a3f2a"/>
    <w:pPr>
      <w:spacing w:before="360" w:after="360"/>
    </w:pPr>
    <w:rPr>
      <w:rFonts w:ascii="Times New Roman Полужирный" w:hAnsi="Times New Roman Полужирный"/>
      <w:sz w:val="24"/>
    </w:rPr>
  </w:style>
  <w:style w:type="paragraph" w:styleId="BFT10" w:customStyle="1">
    <w:name w:val="_ТЛ_ЛУ_BFT_Колонтитул верхний"/>
    <w:basedOn w:val="BFT9"/>
    <w:link w:val="BFT9"/>
    <w:qFormat/>
    <w:rsid w:val="008a3f2a"/>
    <w:pPr>
      <w:pBdr>
        <w:bottom w:val="single" w:sz="4" w:space="1" w:color="000000"/>
      </w:pBdr>
    </w:pPr>
    <w:rPr/>
  </w:style>
  <w:style w:type="paragraph" w:styleId="BFT11" w:customStyle="1">
    <w:name w:val="_ТЛ_ЛУ_BFT_Этап_Шифр_слово ЛУ"/>
    <w:qFormat/>
    <w:rsid w:val="008a3f2a"/>
    <w:pPr>
      <w:widowControl/>
      <w:suppressAutoHyphens w:val="true"/>
      <w:bidi w:val="0"/>
      <w:spacing w:lineRule="auto" w:line="240" w:before="200" w:after="400"/>
      <w:contextualSpacing/>
      <w:jc w:val="center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8"/>
      <w:szCs w:val="28"/>
      <w:lang w:eastAsia="ru-RU" w:val="ru-RU" w:bidi="ar-SA"/>
    </w:rPr>
  </w:style>
  <w:style w:type="paragraph" w:styleId="Style45" w:customStyle="1">
    <w:name w:val="_ТЛ_ЛУ_БФТ_Колонтитул нижний"/>
    <w:basedOn w:val="BFT7"/>
    <w:qFormat/>
    <w:rsid w:val="008a3f2a"/>
    <w:pPr/>
    <w:rPr>
      <w:sz w:val="24"/>
      <w:szCs w:val="24"/>
    </w:rPr>
  </w:style>
  <w:style w:type="paragraph" w:styleId="Style46" w:customStyle="1">
    <w:name w:val="Не нужен"/>
    <w:basedOn w:val="BFTTableSpisokNum4"/>
    <w:qFormat/>
    <w:rsid w:val="008a3f2a"/>
    <w:pPr>
      <w:tabs>
        <w:tab w:val="clear" w:pos="708"/>
        <w:tab w:val="left" w:pos="992" w:leader="none"/>
      </w:tabs>
    </w:pPr>
    <w:rPr/>
  </w:style>
  <w:style w:type="paragraph" w:styleId="111BFT" w:customStyle="1">
    <w:name w:val="Приложение_1.1.1_BFT"/>
    <w:qFormat/>
    <w:rsid w:val="008a3f2a"/>
    <w:pPr>
      <w:keepNext w:val="true"/>
      <w:keepLines/>
      <w:widowControl/>
      <w:tabs>
        <w:tab w:val="clear" w:pos="708"/>
        <w:tab w:val="left" w:pos="851" w:leader="none"/>
        <w:tab w:val="left" w:pos="1134" w:leader="none"/>
        <w:tab w:val="left" w:pos="1560" w:leader="none"/>
      </w:tabs>
      <w:suppressAutoHyphens w:val="true"/>
      <w:bidi w:val="0"/>
      <w:spacing w:lineRule="auto" w:line="240" w:before="60" w:after="60"/>
      <w:jc w:val="both"/>
      <w:outlineLvl w:val="2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8"/>
      <w:szCs w:val="20"/>
      <w:lang w:val="ru-RU" w:eastAsia="en-US" w:bidi="ar-SA"/>
    </w:rPr>
  </w:style>
  <w:style w:type="paragraph" w:styleId="1111BFT1" w:customStyle="1">
    <w:name w:val="Приложение_1.1.1.1_BFT"/>
    <w:basedOn w:val="111BFT"/>
    <w:next w:val="Normal"/>
    <w:qFormat/>
    <w:rsid w:val="008a3f2a"/>
    <w:pPr>
      <w:tabs>
        <w:tab w:val="left" w:pos="851" w:leader="none"/>
        <w:tab w:val="left" w:pos="992" w:leader="none"/>
        <w:tab w:val="left" w:pos="1134" w:leader="none"/>
        <w:tab w:val="left" w:pos="1560" w:leader="none"/>
        <w:tab w:val="left" w:pos="1701" w:leader="none"/>
      </w:tabs>
      <w:spacing w:before="0" w:after="0"/>
      <w:outlineLvl w:val="3"/>
    </w:pPr>
    <w:rPr>
      <w:b w:val="false"/>
      <w:bCs/>
      <w:iCs/>
      <w:sz w:val="24"/>
    </w:rPr>
  </w:style>
  <w:style w:type="paragraph" w:styleId="11111BFT1" w:customStyle="1">
    <w:name w:val="Приложение_1.1.1.1.1_BFT"/>
    <w:basedOn w:val="1111BFT1"/>
    <w:next w:val="BFTNormal1"/>
    <w:qFormat/>
    <w:rsid w:val="008a3f2a"/>
    <w:pPr>
      <w:tabs>
        <w:tab w:val="clear" w:pos="851"/>
        <w:tab w:val="clear" w:pos="1134"/>
        <w:tab w:val="clear" w:pos="1560"/>
        <w:tab w:val="clear" w:pos="1701"/>
        <w:tab w:val="left" w:pos="992" w:leader="none"/>
        <w:tab w:val="left" w:pos="1843" w:leader="none"/>
        <w:tab w:val="left" w:pos="1985" w:leader="none"/>
      </w:tabs>
      <w:outlineLvl w:val="4"/>
    </w:pPr>
    <w:rPr/>
  </w:style>
  <w:style w:type="paragraph" w:styleId="1BFT1" w:customStyle="1">
    <w:name w:val="Приложение_1_BFT"/>
    <w:basedOn w:val="1"/>
    <w:next w:val="Normal"/>
    <w:qFormat/>
    <w:rsid w:val="008a3f2a"/>
    <w:pPr>
      <w:keepLines w:val="false"/>
      <w:numPr>
        <w:ilvl w:val="0"/>
        <w:numId w:val="0"/>
      </w:numPr>
      <w:spacing w:before="0" w:after="240"/>
      <w:jc w:val="right"/>
    </w:pPr>
    <w:rPr>
      <w:rFonts w:eastAsia="Calibri"/>
      <w:bCs w:val="false"/>
      <w:caps/>
      <w:szCs w:val="20"/>
    </w:rPr>
  </w:style>
  <w:style w:type="paragraph" w:styleId="11BFT1" w:customStyle="1">
    <w:name w:val="Приложение_1.1_BFT"/>
    <w:basedOn w:val="1BFT1"/>
    <w:next w:val="111BFT"/>
    <w:qFormat/>
    <w:rsid w:val="008a3f2a"/>
    <w:pPr>
      <w:keepLines/>
      <w:tabs>
        <w:tab w:val="clear" w:pos="708"/>
        <w:tab w:val="left" w:pos="709" w:leader="none"/>
        <w:tab w:val="left" w:pos="851" w:leader="none"/>
        <w:tab w:val="left" w:pos="1418" w:leader="none"/>
      </w:tabs>
      <w:spacing w:before="60" w:after="60"/>
      <w:jc w:val="both"/>
      <w:outlineLvl w:val="1"/>
    </w:pPr>
    <w:rPr>
      <w:caps w:val="false"/>
      <w:smallCaps w:val="false"/>
      <w:lang w:eastAsia="en-US"/>
    </w:rPr>
  </w:style>
  <w:style w:type="paragraph" w:styleId="1BFT11" w:customStyle="1">
    <w:name w:val="Приложение_1_BFT_Заголовок_1уровня"/>
    <w:basedOn w:val="Normal"/>
    <w:next w:val="Normal"/>
    <w:qFormat/>
    <w:rsid w:val="008a3f2a"/>
    <w:pPr>
      <w:keepNext w:val="true"/>
      <w:spacing w:lineRule="auto" w:line="240" w:before="120" w:after="120"/>
      <w:ind w:hanging="0"/>
      <w:contextualSpacing/>
      <w:jc w:val="center"/>
    </w:pPr>
    <w:rPr>
      <w:rFonts w:ascii="Times New Roman" w:hAnsi="Times New Roman" w:eastAsia="Times New Roman" w:cs="Times New Roman"/>
      <w:b/>
      <w:caps/>
      <w:sz w:val="32"/>
      <w:szCs w:val="20"/>
      <w:lang w:eastAsia="ru-RU"/>
    </w:rPr>
  </w:style>
  <w:style w:type="paragraph" w:styleId="Style47" w:customStyle="1">
    <w:name w:val="Титул"/>
    <w:basedOn w:val="Normal"/>
    <w:qFormat/>
    <w:rsid w:val="008a3f2a"/>
    <w:pPr>
      <w:spacing w:lineRule="auto" w:line="360" w:before="0" w:after="0"/>
      <w:jc w:val="both"/>
    </w:pPr>
    <w:rPr>
      <w:rFonts w:ascii="Times New Roman" w:hAnsi="Times New Roman" w:eastAsia="Calibri" w:cs="Times New Roman"/>
      <w:sz w:val="24"/>
      <w:szCs w:val="24"/>
    </w:rPr>
  </w:style>
  <w:style w:type="paragraph" w:styleId="Style48" w:customStyle="1">
    <w:name w:val="Абзац текста"/>
    <w:basedOn w:val="Normal"/>
    <w:link w:val="afffe"/>
    <w:qFormat/>
    <w:rsid w:val="008a3f2a"/>
    <w:pPr>
      <w:spacing w:lineRule="auto" w:line="240" w:before="0" w:after="0"/>
      <w:ind w:hanging="0"/>
    </w:pPr>
    <w:rPr>
      <w:rFonts w:ascii="Times New Roman" w:hAnsi="Times New Roman" w:eastAsia="Times New Roman" w:cs="Times New Roman"/>
      <w:bCs/>
      <w:iCs/>
      <w:sz w:val="24"/>
      <w:szCs w:val="24"/>
      <w:lang w:eastAsia="ru-RU"/>
    </w:rPr>
  </w:style>
  <w:style w:type="paragraph" w:styleId="BFTText1" w:customStyle="1">
    <w:name w:val="BFT_Text"/>
    <w:basedOn w:val="Normal"/>
    <w:link w:val="BFTText0"/>
    <w:qFormat/>
    <w:rsid w:val="008a3f2a"/>
    <w:pPr>
      <w:spacing w:lineRule="auto" w:line="276" w:before="0" w:after="0"/>
      <w:jc w:val="both"/>
    </w:pPr>
    <w:rPr>
      <w:rFonts w:ascii="Times New Roman" w:hAnsi="Times New Roman" w:eastAsia="Calibri" w:cs="Times New Roman"/>
      <w:sz w:val="24"/>
    </w:rPr>
  </w:style>
  <w:style w:type="paragraph" w:styleId="GOSTTitul0" w:customStyle="1">
    <w:name w:val="_GOST_Titul_0"/>
    <w:qFormat/>
    <w:rsid w:val="008a3f2a"/>
    <w:pPr>
      <w:widowControl/>
      <w:suppressAutoHyphens w:val="true"/>
      <w:bidi w:val="0"/>
      <w:spacing w:lineRule="auto" w:line="360" w:before="0" w:after="0"/>
      <w:contextualSpacing/>
      <w:jc w:val="center"/>
    </w:pPr>
    <w:rPr>
      <w:rFonts w:ascii="Times New Roman" w:hAnsi="Times New Roman" w:eastAsia="Times New Roman" w:cs="Times New Roman"/>
      <w:color w:val="auto"/>
      <w:kern w:val="0"/>
      <w:sz w:val="28"/>
      <w:szCs w:val="28"/>
      <w:lang w:eastAsia="ru-RU" w:val="ru-RU" w:bidi="ar-SA"/>
    </w:rPr>
  </w:style>
  <w:style w:type="paragraph" w:styleId="BFTTableName11" w:customStyle="1">
    <w:name w:val="_BFT_Table_Name1"/>
    <w:next w:val="BFTNormal1"/>
    <w:link w:val="BFTTableName10"/>
    <w:qFormat/>
    <w:rsid w:val="008a3f2a"/>
    <w:pPr>
      <w:keepNext w:val="true"/>
      <w:widowControl/>
      <w:bidi w:val="0"/>
      <w:spacing w:lineRule="auto" w:line="240" w:before="0" w:after="60"/>
      <w:jc w:val="left"/>
    </w:pPr>
    <w:rPr>
      <w:rFonts w:ascii="Times New Roman" w:hAnsi="Times New Roman" w:eastAsia="Times New Roman" w:cs="Times New Roman"/>
      <w:b/>
      <w:color w:val="auto"/>
      <w:kern w:val="0"/>
      <w:sz w:val="24"/>
      <w:szCs w:val="20"/>
      <w:lang w:eastAsia="ru-RU" w:val="ru-RU" w:bidi="ar-SA"/>
    </w:rPr>
  </w:style>
  <w:style w:type="paragraph" w:styleId="BFTZagolovok21" w:customStyle="1">
    <w:name w:val="BFT_Zagolovok 2"/>
    <w:basedOn w:val="BFTZagolovok11"/>
    <w:next w:val="BFTText1"/>
    <w:link w:val="BFTZagolovok20"/>
    <w:qFormat/>
    <w:rsid w:val="008a3f2a"/>
    <w:pPr>
      <w:pageBreakBefore w:val="false"/>
      <w:spacing w:before="0" w:after="100"/>
      <w:outlineLvl w:val="1"/>
    </w:pPr>
    <w:rPr>
      <w:caps w:val="false"/>
      <w:smallCaps w:val="false"/>
    </w:rPr>
  </w:style>
  <w:style w:type="paragraph" w:styleId="BFTZagolovok11" w:customStyle="1">
    <w:name w:val="BFT_Zagolovok 1"/>
    <w:next w:val="BFTText1"/>
    <w:link w:val="BFTZagolovok10"/>
    <w:qFormat/>
    <w:rsid w:val="008a3f2a"/>
    <w:pPr>
      <w:keepNext w:val="true"/>
      <w:pageBreakBefore/>
      <w:widowControl/>
      <w:tabs>
        <w:tab w:val="clear" w:pos="708"/>
        <w:tab w:val="left" w:pos="709" w:leader="none"/>
      </w:tabs>
      <w:bidi w:val="0"/>
      <w:spacing w:lineRule="auto" w:line="240" w:before="200" w:after="200"/>
      <w:jc w:val="left"/>
      <w:outlineLvl w:val="0"/>
    </w:pPr>
    <w:rPr>
      <w:rFonts w:ascii="Times New Roman Полужирный" w:hAnsi="Times New Roman Полужирный" w:eastAsia="Calibri" w:cs="Times New Roman" w:eastAsiaTheme="minorHAnsi"/>
      <w:b/>
      <w:caps/>
      <w:color w:val="auto"/>
      <w:kern w:val="2"/>
      <w:sz w:val="32"/>
      <w:szCs w:val="32"/>
      <w:lang w:val="ru-RU" w:eastAsia="en-US" w:bidi="ar-SA"/>
    </w:rPr>
  </w:style>
  <w:style w:type="paragraph" w:styleId="BFTZagolovok3" w:customStyle="1">
    <w:name w:val="BFT_Zagolovok 3"/>
    <w:basedOn w:val="BFTZagolovok21"/>
    <w:next w:val="BFTText1"/>
    <w:qFormat/>
    <w:rsid w:val="008a3f2a"/>
    <w:pPr>
      <w:tabs>
        <w:tab w:val="clear" w:pos="709"/>
        <w:tab w:val="left" w:pos="360" w:leader="none"/>
        <w:tab w:val="left" w:pos="851" w:leader="none"/>
        <w:tab w:val="left" w:pos="2211" w:leader="none"/>
      </w:tabs>
      <w:ind w:left="2211" w:hanging="360"/>
      <w:outlineLvl w:val="2"/>
    </w:pPr>
    <w:rPr>
      <w:sz w:val="28"/>
    </w:rPr>
  </w:style>
  <w:style w:type="paragraph" w:styleId="BFTZagolovok4" w:customStyle="1">
    <w:name w:val="BFT_Zagolovok 4"/>
    <w:basedOn w:val="BFTZagolovok3"/>
    <w:next w:val="BFTText1"/>
    <w:qFormat/>
    <w:rsid w:val="008a3f2a"/>
    <w:pPr>
      <w:tabs>
        <w:tab w:val="clear" w:pos="851"/>
        <w:tab w:val="left" w:pos="360" w:leader="none"/>
        <w:tab w:val="left" w:pos="992" w:leader="none"/>
        <w:tab w:val="left" w:pos="2211" w:leader="none"/>
        <w:tab w:val="left" w:pos="2931" w:leader="none"/>
      </w:tabs>
      <w:ind w:left="2931" w:hanging="360"/>
      <w:outlineLvl w:val="3"/>
    </w:pPr>
    <w:rPr>
      <w:sz w:val="24"/>
    </w:rPr>
  </w:style>
  <w:style w:type="paragraph" w:styleId="Comment1" w:customStyle="1">
    <w:name w:val="Comment (Обычный)"/>
    <w:link w:val="Comment0"/>
    <w:qFormat/>
    <w:rsid w:val="008a3f2a"/>
    <w:pPr>
      <w:widowControl/>
      <w:bidi w:val="0"/>
      <w:spacing w:lineRule="auto" w:line="360" w:before="40" w:after="80"/>
      <w:ind w:firstLine="851"/>
      <w:jc w:val="both"/>
    </w:pPr>
    <w:rPr>
      <w:rFonts w:ascii="Arial" w:hAnsi="Arial" w:eastAsia="Calibri" w:cs="Times New Roman" w:eastAsiaTheme="minorHAnsi"/>
      <w:color w:val="auto"/>
      <w:kern w:val="0"/>
      <w:sz w:val="20"/>
      <w:szCs w:val="24"/>
      <w:lang w:val="ru-RU" w:eastAsia="en-US" w:bidi="ar-SA"/>
    </w:rPr>
  </w:style>
  <w:style w:type="paragraph" w:styleId="SoderContent1" w:customStyle="1">
    <w:name w:val="Soder_Content"/>
    <w:link w:val="SoderContent0"/>
    <w:qFormat/>
    <w:rsid w:val="008a3f2a"/>
    <w:pPr>
      <w:widowControl/>
      <w:bidi w:val="0"/>
      <w:spacing w:lineRule="auto" w:line="360" w:before="0" w:after="120"/>
      <w:jc w:val="center"/>
    </w:pPr>
    <w:rPr>
      <w:rFonts w:ascii="Arial" w:hAnsi="Arial" w:eastAsia="Calibri" w:cs="Times New Roman"/>
      <w:b/>
      <w:color w:val="FF0000"/>
      <w:kern w:val="0"/>
      <w:sz w:val="32"/>
      <w:szCs w:val="32"/>
      <w:lang w:val="ru-RU" w:eastAsia="en-US" w:bidi="ar-SA"/>
    </w:rPr>
  </w:style>
  <w:style w:type="paragraph" w:styleId="AnnotContentAnnotacia1" w:customStyle="1">
    <w:name w:val="Annot_Content (Annotacia)"/>
    <w:link w:val="AnnotContentAnnotacia0"/>
    <w:qFormat/>
    <w:rsid w:val="008a3f2a"/>
    <w:pPr>
      <w:widowControl/>
      <w:bidi w:val="0"/>
      <w:spacing w:lineRule="auto" w:line="360" w:before="0" w:after="120"/>
      <w:jc w:val="center"/>
    </w:pPr>
    <w:rPr>
      <w:rFonts w:ascii="Arial" w:hAnsi="Arial" w:eastAsia="Calibri" w:cs="Times New Roman"/>
      <w:b/>
      <w:color w:val="FF0000"/>
      <w:kern w:val="0"/>
      <w:sz w:val="32"/>
      <w:szCs w:val="32"/>
      <w:lang w:val="ru-RU" w:eastAsia="en-US" w:bidi="ar-SA"/>
    </w:rPr>
  </w:style>
  <w:style w:type="paragraph" w:styleId="NumPage1" w:customStyle="1">
    <w:name w:val="NumPage"/>
    <w:link w:val="NumPage0"/>
    <w:qFormat/>
    <w:rsid w:val="008a3f2a"/>
    <w:pPr>
      <w:widowControl/>
      <w:bidi w:val="0"/>
      <w:spacing w:lineRule="auto" w:line="480" w:before="40" w:after="80"/>
      <w:jc w:val="center"/>
    </w:pPr>
    <w:rPr>
      <w:rFonts w:ascii="Arial" w:hAnsi="Arial" w:eastAsia="Calibri" w:cs="Times New Roman"/>
      <w:color w:val="002060"/>
      <w:kern w:val="0"/>
      <w:sz w:val="24"/>
      <w:szCs w:val="20"/>
      <w:lang w:val="ru-RU" w:eastAsia="en-US" w:bidi="ar-SA"/>
    </w:rPr>
  </w:style>
  <w:style w:type="paragraph" w:styleId="Style49" w:customStyle="1">
    <w:name w:val="_Основной с красной строки"/>
    <w:basedOn w:val="Normal"/>
    <w:link w:val="affff0"/>
    <w:qFormat/>
    <w:rsid w:val="008a3f2a"/>
    <w:pPr>
      <w:spacing w:lineRule="exact" w:line="360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0" w:customStyle="1">
    <w:name w:val="Стиль Слева:  0 см"/>
    <w:basedOn w:val="Normal"/>
    <w:autoRedefine/>
    <w:uiPriority w:val="99"/>
    <w:qFormat/>
    <w:rsid w:val="008a3f2a"/>
    <w:pPr>
      <w:tabs>
        <w:tab w:val="clear" w:pos="708"/>
        <w:tab w:val="left" w:pos="1342" w:leader="none"/>
      </w:tabs>
      <w:spacing w:lineRule="auto" w:line="360"/>
      <w:ind w:left="284" w:firstLine="709"/>
      <w:jc w:val="both"/>
    </w:pPr>
    <w:rPr>
      <w:rFonts w:ascii="Times New Roman" w:hAnsi="Times New Roman"/>
      <w:sz w:val="28"/>
      <w:lang w:eastAsia="ru-RU"/>
    </w:rPr>
  </w:style>
  <w:style w:type="paragraph" w:styleId="17" w:customStyle="1">
    <w:name w:val="Список №1"/>
    <w:basedOn w:val="Normal"/>
    <w:link w:val="17"/>
    <w:qFormat/>
    <w:rsid w:val="008a3f2a"/>
    <w:pPr>
      <w:spacing w:lineRule="auto" w:line="360"/>
      <w:jc w:val="both"/>
    </w:pPr>
    <w:rPr>
      <w:rFonts w:ascii="Times New Roman" w:hAnsi="Times New Roman"/>
      <w:color w:val="C45911"/>
      <w:sz w:val="28"/>
      <w:lang w:eastAsia="ru-RU"/>
    </w:rPr>
  </w:style>
  <w:style w:type="paragraph" w:styleId="Style50" w:customStyle="1">
    <w:name w:val="Нумер. список"/>
    <w:basedOn w:val="Normal"/>
    <w:qFormat/>
    <w:rsid w:val="008a3f2a"/>
    <w:pPr>
      <w:spacing w:lineRule="exact" w:line="360" w:before="0" w:after="120"/>
      <w:jc w:val="both"/>
    </w:pPr>
    <w:rPr>
      <w:rFonts w:ascii="Times New Roman" w:hAnsi="Times New Roman" w:eastAsia="Times New Roman" w:cs="Times New Roman"/>
      <w:sz w:val="28"/>
      <w:szCs w:val="20"/>
      <w:lang w:val="x-none" w:eastAsia="ko-KR"/>
    </w:rPr>
  </w:style>
  <w:style w:type="paragraph" w:styleId="35" w:customStyle="1">
    <w:name w:val="Заг. 3 абзац"/>
    <w:basedOn w:val="Normal"/>
    <w:uiPriority w:val="1"/>
    <w:qFormat/>
    <w:rsid w:val="008a3f2a"/>
    <w:pPr>
      <w:keepNext w:val="true"/>
      <w:keepLines/>
      <w:tabs>
        <w:tab w:val="clear" w:pos="708"/>
        <w:tab w:val="left" w:pos="1418" w:leader="none"/>
      </w:tabs>
      <w:suppressAutoHyphens w:val="true"/>
      <w:spacing w:lineRule="auto" w:line="240" w:before="0" w:after="120"/>
      <w:ind w:left="0" w:firstLine="567"/>
      <w:jc w:val="both"/>
    </w:pPr>
    <w:rPr>
      <w:rFonts w:ascii="Times New Roman" w:hAnsi="Times New Roman" w:eastAsia="Times New Roman" w:cs="Arial"/>
      <w:iCs/>
      <w:sz w:val="28"/>
      <w:szCs w:val="26"/>
      <w:lang w:val="x-none" w:eastAsia="ko-KR"/>
    </w:rPr>
  </w:style>
  <w:style w:type="paragraph" w:styleId="44" w:customStyle="1">
    <w:name w:val="Стиль4"/>
    <w:basedOn w:val="Normal"/>
    <w:uiPriority w:val="1"/>
    <w:qFormat/>
    <w:rsid w:val="008a3f2a"/>
    <w:pPr>
      <w:keepNext w:val="true"/>
      <w:keepLines/>
      <w:tabs>
        <w:tab w:val="clear" w:pos="708"/>
        <w:tab w:val="left" w:pos="1134" w:leader="none"/>
      </w:tabs>
      <w:suppressAutoHyphens w:val="true"/>
      <w:spacing w:lineRule="auto" w:line="240" w:before="360" w:after="240"/>
      <w:ind w:left="1134" w:hanging="1134"/>
      <w:jc w:val="both"/>
      <w:outlineLvl w:val="3"/>
    </w:pPr>
    <w:rPr>
      <w:rFonts w:ascii="Times New Roman" w:hAnsi="Times New Roman" w:eastAsia="Times New Roman" w:cs="Arial"/>
      <w:b/>
      <w:iCs/>
      <w:sz w:val="28"/>
      <w:szCs w:val="26"/>
      <w:lang w:val="x-none" w:eastAsia="ko-KR"/>
    </w:rPr>
  </w:style>
  <w:style w:type="paragraph" w:styleId="BFTNigniikolontitulLU" w:customStyle="1">
    <w:name w:val="BFT_Nignii_kolontitul_LU"/>
    <w:qFormat/>
    <w:rsid w:val="008a3f2a"/>
    <w:pPr>
      <w:keepNext w:val="true"/>
      <w:widowControl/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bCs/>
      <w:iCs/>
      <w:color w:val="auto"/>
      <w:kern w:val="0"/>
      <w:sz w:val="22"/>
      <w:szCs w:val="22"/>
      <w:lang w:val="en-US" w:eastAsia="en-US" w:bidi="ar-SA"/>
    </w:rPr>
  </w:style>
  <w:style w:type="paragraph" w:styleId="Normal1" w:customStyle="1">
    <w:name w:val="_Normal"/>
    <w:qFormat/>
    <w:rsid w:val="008a3f2a"/>
    <w:pPr>
      <w:widowControl/>
      <w:bidi w:val="0"/>
      <w:spacing w:lineRule="auto" w:line="276" w:before="120" w:after="60"/>
      <w:ind w:firstLine="709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18" w:customStyle="1">
    <w:name w:val="Стиль Оглавление 1_по центру"/>
    <w:basedOn w:val="15"/>
    <w:autoRedefine/>
    <w:qFormat/>
    <w:rsid w:val="003a07fc"/>
    <w:pPr>
      <w:tabs>
        <w:tab w:val="clear" w:pos="9627"/>
        <w:tab w:val="right" w:pos="9639" w:leader="dot"/>
      </w:tabs>
      <w:spacing w:lineRule="auto" w:line="360" w:before="60" w:after="60"/>
      <w:ind w:left="113" w:right="567" w:hanging="113"/>
      <w:jc w:val="center"/>
    </w:pPr>
    <w:rPr>
      <w:rFonts w:eastAsia="Times New Roman" w:cs="Times New Roman"/>
      <w:lang w:eastAsia="ru-RU"/>
    </w:rPr>
  </w:style>
  <w:style w:type="paragraph" w:styleId="Tablenorm" w:customStyle="1">
    <w:name w:val="_Table_norm"/>
    <w:qFormat/>
    <w:rsid w:val="00d35b33"/>
    <w:pPr>
      <w:widowControl/>
      <w:bidi w:val="0"/>
      <w:spacing w:lineRule="auto" w:line="240" w:before="20" w:after="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SpisokMC" w:customStyle="1">
    <w:name w:val="BFT_Spisok MC"/>
    <w:qFormat/>
    <w:rsid w:val="00e72b96"/>
    <w:pPr>
      <w:widowControl/>
      <w:bidi w:val="0"/>
      <w:spacing w:lineRule="auto" w:line="276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Date">
    <w:name w:val="Date"/>
    <w:basedOn w:val="Normal"/>
    <w:next w:val="Normal"/>
    <w:link w:val="affff2"/>
    <w:uiPriority w:val="99"/>
    <w:semiHidden/>
    <w:unhideWhenUsed/>
    <w:qFormat/>
    <w:rsid w:val="00cf0361"/>
    <w:pPr>
      <w:spacing w:lineRule="auto" w:line="240" w:before="0" w:after="0"/>
      <w:ind w:firstLine="567"/>
      <w:jc w:val="both"/>
    </w:pPr>
    <w:rPr>
      <w:rFonts w:ascii="Arial" w:hAnsi="Arial" w:eastAsia="Times New Roman" w:cs="Times New Roman"/>
      <w:sz w:val="24"/>
      <w:szCs w:val="20"/>
      <w:lang w:eastAsia="ru-RU"/>
    </w:rPr>
  </w:style>
  <w:style w:type="paragraph" w:styleId="BFTmajor" w:customStyle="1">
    <w:name w:val="BFT_major"/>
    <w:qFormat/>
    <w:rsid w:val="00cf0361"/>
    <w:pPr>
      <w:widowControl/>
      <w:bidi w:val="0"/>
      <w:spacing w:lineRule="auto" w:line="360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BFTImageCaption1" w:customStyle="1">
    <w:name w:val="BFT_Image_Caption"/>
    <w:next w:val="BFTText1"/>
    <w:link w:val="BFTImageCaption0"/>
    <w:qFormat/>
    <w:rsid w:val="00cf0361"/>
    <w:pPr>
      <w:widowControl/>
      <w:bidi w:val="0"/>
      <w:spacing w:lineRule="auto" w:line="240" w:before="0" w:after="200"/>
      <w:jc w:val="center"/>
    </w:pPr>
    <w:rPr>
      <w:rFonts w:ascii="Times New Roman Полужирный" w:hAnsi="Times New Roman Полужирный" w:eastAsia="Calibri" w:cs="Arial" w:eastAsiaTheme="minorHAnsi"/>
      <w:b/>
      <w:color w:val="auto"/>
      <w:kern w:val="0"/>
      <w:sz w:val="24"/>
      <w:szCs w:val="22"/>
      <w:lang w:val="ru-RU" w:eastAsia="en-US" w:bidi="ar-SA"/>
    </w:rPr>
  </w:style>
  <w:style w:type="paragraph" w:styleId="BFTImage2" w:customStyle="1">
    <w:name w:val="BFT_Image"/>
    <w:basedOn w:val="BFTImageCaption1"/>
    <w:next w:val="BFTImageCaption1"/>
    <w:link w:val="BFTImage1"/>
    <w:qFormat/>
    <w:rsid w:val="00cf0361"/>
    <w:pPr>
      <w:keepNext w:val="true"/>
      <w:spacing w:before="0" w:after="0"/>
    </w:pPr>
    <w:rPr>
      <w:rFonts w:ascii="Times New Roman" w:hAnsi="Times New Roman"/>
    </w:rPr>
  </w:style>
  <w:style w:type="paragraph" w:styleId="BFTListing1" w:customStyle="1">
    <w:name w:val="BFT_Listing"/>
    <w:basedOn w:val="BFTText1"/>
    <w:next w:val="BFTText1"/>
    <w:link w:val="BFTListing0"/>
    <w:qFormat/>
    <w:rsid w:val="00cf0361"/>
    <w:pPr>
      <w:ind w:left="851" w:hanging="0"/>
      <w:jc w:val="left"/>
    </w:pPr>
    <w:rPr/>
  </w:style>
  <w:style w:type="paragraph" w:styleId="BFTNote1" w:customStyle="1">
    <w:name w:val="BFT_Note"/>
    <w:basedOn w:val="BFTmajor"/>
    <w:next w:val="BFTText1"/>
    <w:link w:val="BFTNote0"/>
    <w:qFormat/>
    <w:rsid w:val="00cf0361"/>
    <w:pPr>
      <w:spacing w:before="160" w:after="160"/>
      <w:ind w:left="851" w:hanging="0"/>
    </w:pPr>
    <w:rPr/>
  </w:style>
  <w:style w:type="paragraph" w:styleId="BFTPrilogenie1" w:customStyle="1">
    <w:name w:val="BFT_Prilogenie"/>
    <w:basedOn w:val="BFTmajor"/>
    <w:next w:val="BFTText1"/>
    <w:link w:val="BFTPrilogenie0"/>
    <w:qFormat/>
    <w:rsid w:val="00cf0361"/>
    <w:pPr>
      <w:pageBreakBefore/>
      <w:spacing w:lineRule="auto" w:line="240" w:before="200" w:after="200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paragraph" w:styleId="BFTSoderContent1" w:customStyle="1">
    <w:name w:val="BFT_Soder_Content"/>
    <w:basedOn w:val="BFTmajor"/>
    <w:next w:val="BFTText1"/>
    <w:link w:val="BFTSoderContent0"/>
    <w:qFormat/>
    <w:rsid w:val="00cf0361"/>
    <w:pPr>
      <w:pageBreakBefore/>
      <w:spacing w:lineRule="auto" w:line="240" w:before="120" w:after="240"/>
      <w:jc w:val="center"/>
    </w:pPr>
    <w:rPr>
      <w:sz w:val="28"/>
    </w:rPr>
  </w:style>
  <w:style w:type="paragraph" w:styleId="BFTTableCaption1" w:customStyle="1">
    <w:name w:val="BFT_Table_Caption"/>
    <w:next w:val="BFTText1"/>
    <w:link w:val="BFTTableCaption0"/>
    <w:qFormat/>
    <w:rsid w:val="00cf0361"/>
    <w:pPr>
      <w:keepNext w:val="true"/>
      <w:widowControl/>
      <w:bidi w:val="0"/>
      <w:spacing w:lineRule="auto" w:line="240" w:before="120" w:after="60"/>
      <w:jc w:val="right"/>
    </w:pPr>
    <w:rPr>
      <w:rFonts w:ascii="Times New Roman" w:hAnsi="Times New Roman" w:eastAsia="Calibri" w:cs="Times New Roman" w:eastAsiaTheme="minorHAnsi"/>
      <w:b/>
      <w:color w:val="auto"/>
      <w:kern w:val="0"/>
      <w:sz w:val="22"/>
      <w:szCs w:val="22"/>
      <w:lang w:val="ru-RU" w:eastAsia="en-US" w:bidi="ar-SA"/>
    </w:rPr>
  </w:style>
  <w:style w:type="paragraph" w:styleId="BFTTablecontent1" w:customStyle="1">
    <w:name w:val="BFT_Table_content"/>
    <w:link w:val="BFTTablecontent0"/>
    <w:qFormat/>
    <w:rsid w:val="00cf0361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bCs/>
      <w:iCs/>
      <w:color w:val="auto"/>
      <w:kern w:val="0"/>
      <w:sz w:val="22"/>
      <w:szCs w:val="22"/>
      <w:lang w:val="ru-RU" w:eastAsia="en-US" w:bidi="ar-SA"/>
    </w:rPr>
  </w:style>
  <w:style w:type="paragraph" w:styleId="BFTTabletitle1" w:customStyle="1">
    <w:name w:val="BFT_Table_title"/>
    <w:link w:val="BFTTabletitle0"/>
    <w:qFormat/>
    <w:rsid w:val="00cf0361"/>
    <w:pPr>
      <w:keepNext w:val="true"/>
      <w:widowControl w:val="false"/>
      <w:bidi w:val="0"/>
      <w:spacing w:lineRule="auto" w:line="240" w:before="0" w:after="0"/>
      <w:jc w:val="center"/>
    </w:pPr>
    <w:rPr>
      <w:rFonts w:ascii="Times New Roman Полужирный" w:hAnsi="Times New Roman Полужирный" w:eastAsia="Times New Roman" w:cs="Times New Roman"/>
      <w:b/>
      <w:bCs/>
      <w:iCs/>
      <w:color w:val="auto"/>
      <w:kern w:val="0"/>
      <w:sz w:val="22"/>
      <w:szCs w:val="22"/>
      <w:lang w:val="ru-RU" w:eastAsia="en-US" w:bidi="ar-SA"/>
    </w:rPr>
  </w:style>
  <w:style w:type="paragraph" w:styleId="BFTSpisokPP" w:customStyle="1">
    <w:name w:val="BFT_Spisok PP"/>
    <w:qFormat/>
    <w:rsid w:val="00cf0361"/>
    <w:pPr>
      <w:widowControl/>
      <w:bidi w:val="0"/>
      <w:spacing w:lineRule="auto" w:line="276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BFTSnoska" w:customStyle="1">
    <w:name w:val="BFT_Snoska"/>
    <w:qFormat/>
    <w:rsid w:val="00cf0361"/>
    <w:pPr>
      <w:widowControl/>
      <w:bidi w:val="0"/>
      <w:spacing w:lineRule="auto" w:line="240" w:before="0" w:after="0"/>
      <w:ind w:firstLine="709"/>
      <w:jc w:val="both"/>
    </w:pPr>
    <w:rPr>
      <w:rFonts w:ascii="Times New Roman" w:hAnsi="Times New Roman" w:eastAsia="Calibri" w:cs="Times New Roman" w:eastAsiaTheme="minorHAnsi"/>
      <w:color w:val="auto"/>
      <w:kern w:val="0"/>
      <w:sz w:val="20"/>
      <w:szCs w:val="22"/>
      <w:lang w:val="ru-RU" w:eastAsia="en-US" w:bidi="ar-SA"/>
    </w:rPr>
  </w:style>
  <w:style w:type="paragraph" w:styleId="BFTSpisokCM" w:customStyle="1">
    <w:name w:val="BFT_Spisok CM"/>
    <w:qFormat/>
    <w:rsid w:val="00cf0361"/>
    <w:pPr>
      <w:widowControl/>
      <w:bidi w:val="0"/>
      <w:spacing w:lineRule="auto" w:line="276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BFTSpisokCC" w:customStyle="1">
    <w:name w:val="BFT_Spisok CC"/>
    <w:qFormat/>
    <w:rsid w:val="00cf0361"/>
    <w:pPr>
      <w:widowControl/>
      <w:bidi w:val="0"/>
      <w:spacing w:lineRule="auto" w:line="276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BFTSpisokZagolovok" w:customStyle="1">
    <w:name w:val="BFT_Spisok_Zagolovok"/>
    <w:basedOn w:val="Normal"/>
    <w:next w:val="BFTSpisokMC"/>
    <w:qFormat/>
    <w:rsid w:val="00cf0361"/>
    <w:pPr>
      <w:keepNext w:val="true"/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BFTPrilogenieZagolovok3" w:customStyle="1">
    <w:name w:val="BFT_Prilogenie_Zagolovok 3"/>
    <w:basedOn w:val="BFTPrilogenieZagolovok2"/>
    <w:next w:val="BFTText1"/>
    <w:qFormat/>
    <w:rsid w:val="00cf0361"/>
    <w:pPr>
      <w:tabs>
        <w:tab w:val="clear" w:pos="709"/>
        <w:tab w:val="left" w:pos="851" w:leader="none"/>
      </w:tabs>
      <w:ind w:left="0" w:hanging="0"/>
      <w:outlineLvl w:val="1"/>
    </w:pPr>
    <w:rPr>
      <w:sz w:val="28"/>
    </w:rPr>
  </w:style>
  <w:style w:type="paragraph" w:styleId="BFTPrilogenieZagolovok2" w:customStyle="1">
    <w:name w:val="BFT_Prilogenie_Zagolovok 2"/>
    <w:next w:val="BFTText1"/>
    <w:qFormat/>
    <w:rsid w:val="00cf0361"/>
    <w:pPr>
      <w:widowControl/>
      <w:tabs>
        <w:tab w:val="clear" w:pos="708"/>
        <w:tab w:val="left" w:pos="709" w:leader="none"/>
      </w:tabs>
      <w:bidi w:val="0"/>
      <w:spacing w:lineRule="auto" w:line="240" w:before="200" w:after="100"/>
      <w:jc w:val="left"/>
      <w:outlineLvl w:val="2"/>
    </w:pPr>
    <w:rPr>
      <w:rFonts w:ascii="Times New Roman" w:hAnsi="Times New Roman" w:eastAsia="Calibri" w:cs="Times New Roman" w:eastAsiaTheme="minorHAnsi"/>
      <w:b/>
      <w:color w:val="auto"/>
      <w:kern w:val="0"/>
      <w:sz w:val="32"/>
      <w:szCs w:val="22"/>
      <w:lang w:val="ru-RU" w:eastAsia="en-US" w:bidi="ar-SA"/>
    </w:rPr>
  </w:style>
  <w:style w:type="paragraph" w:styleId="BFTTableSpisokNomer" w:customStyle="1">
    <w:name w:val="BFT_Table_Spisok_Nomer"/>
    <w:qFormat/>
    <w:rsid w:val="00cf0361"/>
    <w:pPr>
      <w:widowControl/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bCs/>
      <w:iCs/>
      <w:color w:val="auto"/>
      <w:kern w:val="0"/>
      <w:sz w:val="22"/>
      <w:szCs w:val="22"/>
      <w:lang w:val="ru-RU" w:eastAsia="en-US" w:bidi="ar-SA"/>
    </w:rPr>
  </w:style>
  <w:style w:type="paragraph" w:styleId="BFTSpisokBC" w:customStyle="1">
    <w:name w:val="BFT_Spisok BC"/>
    <w:qFormat/>
    <w:rsid w:val="00cf0361"/>
    <w:pPr>
      <w:widowControl/>
      <w:bidi w:val="0"/>
      <w:spacing w:lineRule="auto" w:line="276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BFTTableZagolovokSpiska" w:customStyle="1">
    <w:name w:val="BFT_Table_Zagolovok_Spiska"/>
    <w:basedOn w:val="Normal"/>
    <w:next w:val="BFTTableSpisokPP"/>
    <w:qFormat/>
    <w:rsid w:val="00cf0361"/>
    <w:pPr>
      <w:keepNext w:val="true"/>
      <w:spacing w:lineRule="auto" w:line="240" w:before="0" w:after="0"/>
      <w:ind w:firstLine="567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BFTTableSpisokPP" w:customStyle="1">
    <w:name w:val="BFT_Table_Spisok_PP"/>
    <w:qFormat/>
    <w:rsid w:val="00cf0361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2"/>
      <w:szCs w:val="22"/>
      <w:lang w:val="en-US" w:eastAsia="en-US" w:bidi="ar-SA"/>
    </w:rPr>
  </w:style>
  <w:style w:type="paragraph" w:styleId="BFTNigniikolontitulTL" w:customStyle="1">
    <w:name w:val="BFT_Nignii_kolontitul_TL"/>
    <w:qFormat/>
    <w:rsid w:val="00cf0361"/>
    <w:pPr>
      <w:widowControl/>
      <w:bidi w:val="0"/>
      <w:spacing w:lineRule="auto" w:line="240" w:before="0" w:after="0"/>
      <w:jc w:val="right"/>
    </w:pPr>
    <w:rPr>
      <w:rFonts w:ascii="Times New Roman" w:hAnsi="Times New Roman" w:eastAsia="Times New Roman" w:cs="Times New Roman"/>
      <w:bCs/>
      <w:i/>
      <w:iCs/>
      <w:color w:val="auto"/>
      <w:kern w:val="0"/>
      <w:sz w:val="22"/>
      <w:szCs w:val="22"/>
      <w:lang w:val="ru-RU" w:eastAsia="en-US" w:bidi="ar-SA"/>
    </w:rPr>
  </w:style>
  <w:style w:type="paragraph" w:styleId="GOSTTableListNum2" w:customStyle="1">
    <w:name w:val="_GOST_Table_List_Num_2"/>
    <w:basedOn w:val="Normal"/>
    <w:qFormat/>
    <w:rsid w:val="00cf0361"/>
    <w:pPr>
      <w:spacing w:lineRule="auto" w:line="240" w:before="0" w:after="0"/>
      <w:ind w:firstLine="567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GOSTTableListNum3" w:customStyle="1">
    <w:name w:val="_GOST_Table_List_Num_3"/>
    <w:basedOn w:val="GOSTTableListNum2"/>
    <w:qFormat/>
    <w:rsid w:val="00cf0361"/>
    <w:pPr/>
    <w:rPr/>
  </w:style>
  <w:style w:type="paragraph" w:styleId="GOSTNormal" w:customStyle="1">
    <w:name w:val="_GOST_Normal"/>
    <w:qFormat/>
    <w:rsid w:val="00cf0361"/>
    <w:pPr>
      <w:widowControl/>
      <w:bidi w:val="0"/>
      <w:spacing w:lineRule="auto" w:line="240" w:before="120" w:after="60"/>
      <w:ind w:firstLine="567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Tablenorm1" w:customStyle="1">
    <w:name w:val="BFT_Table_norm"/>
    <w:qFormat/>
    <w:rsid w:val="00cf0361"/>
    <w:pPr>
      <w:widowControl/>
      <w:bidi w:val="0"/>
      <w:spacing w:lineRule="auto" w:line="240" w:before="0" w:after="0"/>
      <w:ind w:left="57" w:right="57" w:hanging="0"/>
      <w:jc w:val="both"/>
    </w:pPr>
    <w:rPr>
      <w:rFonts w:ascii="Times New Roman" w:hAnsi="Times New Roman" w:eastAsia="Times New Roman" w:cs="Times New Roman"/>
      <w:color w:val="auto"/>
      <w:kern w:val="0"/>
      <w:sz w:val="22"/>
      <w:szCs w:val="20"/>
      <w:lang w:eastAsia="ru-RU" w:val="ru-RU" w:bidi="ar-SA"/>
    </w:rPr>
  </w:style>
  <w:style w:type="paragraph" w:styleId="BFTTableHead" w:customStyle="1">
    <w:name w:val="BFT_Table_Head"/>
    <w:basedOn w:val="BFTTablenorm1"/>
    <w:qFormat/>
    <w:rsid w:val="00cf0361"/>
    <w:pPr>
      <w:keepNext w:val="true"/>
      <w:suppressAutoHyphens w:val="true"/>
      <w:ind w:left="0" w:right="0" w:hanging="0"/>
      <w:jc w:val="center"/>
    </w:pPr>
    <w:rPr>
      <w:b/>
      <w:bCs/>
    </w:rPr>
  </w:style>
  <w:style w:type="paragraph" w:styleId="BFTTableListNum1" w:customStyle="1">
    <w:name w:val="BFT_Table_List_Num_1"/>
    <w:qFormat/>
    <w:rsid w:val="00cf0361"/>
    <w:pPr>
      <w:widowControl/>
      <w:tabs>
        <w:tab w:val="clear" w:pos="708"/>
        <w:tab w:val="left" w:pos="284" w:leader="none"/>
      </w:tabs>
      <w:bidi w:val="0"/>
      <w:spacing w:lineRule="auto" w:line="240" w:before="0" w:after="0"/>
      <w:ind w:left="284" w:hanging="227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lang w:eastAsia="ru-RU" w:val="ru-RU" w:bidi="ar-SA"/>
    </w:rPr>
  </w:style>
  <w:style w:type="paragraph" w:styleId="BFTListmark1" w:customStyle="1">
    <w:name w:val="BFT_List_mark1"/>
    <w:qFormat/>
    <w:rsid w:val="00cf0361"/>
    <w:pPr>
      <w:widowControl/>
      <w:bidi w:val="0"/>
      <w:spacing w:lineRule="auto" w:line="240" w:before="0" w:after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BFTTablcontent1" w:customStyle="1">
    <w:name w:val="BFT_Tabl_content"/>
    <w:link w:val="BFTTablcontent0"/>
    <w:qFormat/>
    <w:rsid w:val="00cf0361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bCs/>
      <w:iCs/>
      <w:color w:val="auto"/>
      <w:kern w:val="0"/>
      <w:sz w:val="22"/>
      <w:szCs w:val="22"/>
      <w:lang w:eastAsia="ru-RU" w:val="ru-RU" w:bidi="ar-SA"/>
    </w:rPr>
  </w:style>
  <w:style w:type="paragraph" w:styleId="BFTTabltitle1" w:customStyle="1">
    <w:name w:val="BFT_Tabl_title"/>
    <w:link w:val="BFTTabltitle0"/>
    <w:qFormat/>
    <w:rsid w:val="00cf0361"/>
    <w:pPr>
      <w:widowControl w:val="false"/>
      <w:bidi w:val="0"/>
      <w:spacing w:lineRule="auto" w:line="240" w:before="0" w:after="0"/>
      <w:jc w:val="center"/>
    </w:pPr>
    <w:rPr>
      <w:rFonts w:ascii="Times New Roman Полужирный" w:hAnsi="Times New Roman Полужирный" w:eastAsia="Times New Roman" w:cs="Times New Roman"/>
      <w:b/>
      <w:bCs/>
      <w:iCs/>
      <w:color w:val="auto"/>
      <w:kern w:val="0"/>
      <w:sz w:val="22"/>
      <w:szCs w:val="22"/>
      <w:lang w:val="en-US" w:eastAsia="en-US" w:bidi="ar-SA"/>
    </w:rPr>
  </w:style>
  <w:style w:type="paragraph" w:styleId="Style51" w:customStyle="1">
    <w:name w:val="ГС_Список_марк"/>
    <w:qFormat/>
    <w:rsid w:val="00cf0361"/>
    <w:pPr>
      <w:widowControl/>
      <w:bidi w:val="0"/>
      <w:spacing w:lineRule="auto" w:line="312" w:before="0" w:after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19" w:customStyle="1">
    <w:name w:val="Рецензия1"/>
    <w:uiPriority w:val="99"/>
    <w:semiHidden/>
    <w:qFormat/>
    <w:rsid w:val="00cf0361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BFTNumPage5" w:customStyle="1">
    <w:name w:val="BFT_NumPage(Верхний колонтитул)"/>
    <w:basedOn w:val="BFTmajor"/>
    <w:link w:val="BFTNumPage4"/>
    <w:qFormat/>
    <w:rsid w:val="00cf0361"/>
    <w:pPr>
      <w:spacing w:lineRule="auto" w:line="240"/>
      <w:jc w:val="center"/>
    </w:pPr>
    <w:rPr>
      <w:sz w:val="22"/>
    </w:rPr>
  </w:style>
  <w:style w:type="paragraph" w:styleId="BFTTablCaption1" w:customStyle="1">
    <w:name w:val="BFT_Tabl_Caption"/>
    <w:next w:val="BFTText1"/>
    <w:link w:val="BFTTablCaption0"/>
    <w:qFormat/>
    <w:rsid w:val="00cf0361"/>
    <w:pPr>
      <w:keepNext w:val="true"/>
      <w:widowControl/>
      <w:bidi w:val="0"/>
      <w:spacing w:lineRule="auto" w:line="240" w:before="200" w:after="0"/>
      <w:jc w:val="right"/>
    </w:pPr>
    <w:rPr>
      <w:rFonts w:ascii="Times New Roman Полужирный" w:hAnsi="Times New Roman Полужирный" w:eastAsia="Calibri" w:cs="Times New Roman" w:eastAsiaTheme="minorHAnsi"/>
      <w:b/>
      <w:color w:val="auto"/>
      <w:kern w:val="0"/>
      <w:sz w:val="22"/>
      <w:szCs w:val="22"/>
      <w:lang w:val="ru-RU" w:eastAsia="en-US" w:bidi="ar-SA"/>
    </w:rPr>
  </w:style>
  <w:style w:type="paragraph" w:styleId="BFTTitle11" w:customStyle="1">
    <w:name w:val="BFT_Title_1"/>
    <w:link w:val="BFTTitle10"/>
    <w:qFormat/>
    <w:rsid w:val="00cf0361"/>
    <w:pPr>
      <w:widowControl/>
      <w:bidi w:val="0"/>
      <w:spacing w:lineRule="auto" w:line="240" w:before="0" w:after="60"/>
      <w:jc w:val="left"/>
    </w:pPr>
    <w:rPr>
      <w:rFonts w:ascii="Arial" w:hAnsi="Arial" w:eastAsia="Calibri" w:cs="Times New Roman" w:eastAsiaTheme="minorHAnsi"/>
      <w:b/>
      <w:caps/>
      <w:color w:val="auto"/>
      <w:kern w:val="0"/>
      <w:sz w:val="27"/>
      <w:szCs w:val="22"/>
      <w:lang w:val="ru-RU" w:eastAsia="en-US" w:bidi="ar-SA"/>
    </w:rPr>
  </w:style>
  <w:style w:type="paragraph" w:styleId="BFTTitle21" w:customStyle="1">
    <w:name w:val="BFT_Title_2"/>
    <w:link w:val="BFTTitle20"/>
    <w:qFormat/>
    <w:rsid w:val="00cf0361"/>
    <w:pPr>
      <w:widowControl/>
      <w:bidi w:val="0"/>
      <w:spacing w:lineRule="auto" w:line="276" w:before="0" w:after="0"/>
      <w:jc w:val="left"/>
    </w:pPr>
    <w:rPr>
      <w:rFonts w:ascii="Arial" w:hAnsi="Arial" w:eastAsia="Calibri" w:cs="Times New Roman" w:eastAsiaTheme="minorHAnsi"/>
      <w:color w:val="auto"/>
      <w:kern w:val="0"/>
      <w:sz w:val="27"/>
      <w:szCs w:val="22"/>
      <w:lang w:val="ru-RU" w:eastAsia="en-US" w:bidi="ar-SA"/>
    </w:rPr>
  </w:style>
  <w:style w:type="paragraph" w:styleId="BFTTitle31" w:customStyle="1">
    <w:name w:val="BFT_Title_3"/>
    <w:link w:val="BFTTitle30"/>
    <w:qFormat/>
    <w:rsid w:val="00cf0361"/>
    <w:pPr>
      <w:widowControl/>
      <w:bidi w:val="0"/>
      <w:spacing w:lineRule="auto" w:line="240" w:before="240" w:after="0"/>
      <w:jc w:val="center"/>
    </w:pPr>
    <w:rPr>
      <w:rFonts w:ascii="Arial" w:hAnsi="Arial" w:eastAsia="Calibri" w:cs="Times New Roman" w:eastAsiaTheme="minorHAnsi"/>
      <w:b/>
      <w:color w:val="auto"/>
      <w:kern w:val="0"/>
      <w:sz w:val="27"/>
      <w:szCs w:val="22"/>
      <w:lang w:val="ru-RU" w:eastAsia="en-US" w:bidi="ar-SA"/>
    </w:rPr>
  </w:style>
  <w:style w:type="paragraph" w:styleId="BFTTitle41" w:customStyle="1">
    <w:name w:val="BFT_Title_4"/>
    <w:link w:val="BFTTitle40"/>
    <w:qFormat/>
    <w:rsid w:val="00cf0361"/>
    <w:pPr>
      <w:widowControl/>
      <w:bidi w:val="0"/>
      <w:spacing w:lineRule="auto" w:line="240" w:before="0" w:after="0"/>
      <w:jc w:val="center"/>
    </w:pPr>
    <w:rPr>
      <w:rFonts w:ascii="Arial" w:hAnsi="Arial" w:eastAsia="Calibri" w:cs="Times New Roman" w:eastAsiaTheme="minorHAnsi"/>
      <w:b/>
      <w:caps/>
      <w:color w:val="auto"/>
      <w:kern w:val="0"/>
      <w:sz w:val="27"/>
      <w:szCs w:val="22"/>
      <w:lang w:val="ru-RU" w:eastAsia="en-US" w:bidi="ar-SA"/>
    </w:rPr>
  </w:style>
  <w:style w:type="paragraph" w:styleId="BFTTitle51" w:customStyle="1">
    <w:name w:val="BFT_Title_5"/>
    <w:link w:val="BFTTitle50"/>
    <w:qFormat/>
    <w:rsid w:val="00cf0361"/>
    <w:pPr>
      <w:widowControl/>
      <w:bidi w:val="0"/>
      <w:spacing w:lineRule="auto" w:line="240" w:before="0" w:after="0"/>
      <w:jc w:val="center"/>
    </w:pPr>
    <w:rPr>
      <w:rFonts w:ascii="Arial" w:hAnsi="Arial" w:eastAsia="Calibri" w:cs="Times New Roman" w:eastAsiaTheme="minorHAnsi"/>
      <w:color w:val="auto"/>
      <w:kern w:val="0"/>
      <w:sz w:val="27"/>
      <w:szCs w:val="22"/>
      <w:lang w:val="ru-RU" w:eastAsia="en-US" w:bidi="ar-SA"/>
    </w:rPr>
  </w:style>
  <w:style w:type="paragraph" w:styleId="BFTTitle61" w:customStyle="1">
    <w:name w:val="BFT_Title_6"/>
    <w:link w:val="BFTTitle60"/>
    <w:qFormat/>
    <w:rsid w:val="00cf0361"/>
    <w:pPr>
      <w:widowControl/>
      <w:bidi w:val="0"/>
      <w:spacing w:lineRule="auto" w:line="240" w:before="0" w:after="0"/>
      <w:jc w:val="left"/>
    </w:pPr>
    <w:rPr>
      <w:rFonts w:ascii="Arial" w:hAnsi="Arial" w:eastAsia="Calibri" w:cs="Times New Roman" w:eastAsiaTheme="minorHAnsi"/>
      <w:b/>
      <w:caps/>
      <w:color w:val="auto"/>
      <w:kern w:val="0"/>
      <w:sz w:val="27"/>
      <w:szCs w:val="22"/>
      <w:lang w:val="ru-RU" w:eastAsia="en-US" w:bidi="ar-SA"/>
    </w:rPr>
  </w:style>
  <w:style w:type="paragraph" w:styleId="26" w:customStyle="1">
    <w:name w:val="Заголовок 2_"/>
    <w:basedOn w:val="1"/>
    <w:qFormat/>
    <w:rsid w:val="00cf0361"/>
    <w:pPr>
      <w:pageBreakBefore w:val="false"/>
      <w:numPr>
        <w:ilvl w:val="0"/>
        <w:numId w:val="0"/>
      </w:numPr>
      <w:tabs>
        <w:tab w:val="clear" w:pos="708"/>
        <w:tab w:val="left" w:pos="0" w:leader="none"/>
        <w:tab w:val="left" w:pos="567" w:leader="none"/>
      </w:tabs>
      <w:suppressAutoHyphens w:val="false"/>
      <w:spacing w:lineRule="auto" w:line="360" w:before="0" w:after="240"/>
      <w:ind w:left="851" w:hanging="0"/>
    </w:pPr>
    <w:rPr>
      <w:rFonts w:ascii="Times New Roman" w:hAnsi="Times New Roman" w:eastAsia="Calibri"/>
      <w:caps/>
      <w:szCs w:val="24"/>
      <w:lang w:eastAsia="en-US"/>
    </w:rPr>
  </w:style>
  <w:style w:type="paragraph" w:styleId="36" w:customStyle="1">
    <w:name w:val="Заголовок 3_"/>
    <w:basedOn w:val="26"/>
    <w:qFormat/>
    <w:rsid w:val="00cf0361"/>
    <w:pPr/>
    <w:rPr/>
  </w:style>
  <w:style w:type="paragraph" w:styleId="110" w:customStyle="1">
    <w:name w:val="Абзац списка1"/>
    <w:basedOn w:val="Normal"/>
    <w:next w:val="ListParagraph"/>
    <w:uiPriority w:val="34"/>
    <w:qFormat/>
    <w:rsid w:val="00cf0361"/>
    <w:pPr>
      <w:spacing w:lineRule="auto" w:line="360" w:before="0" w:after="0"/>
      <w:ind w:left="720" w:firstLine="851"/>
      <w:contextualSpacing/>
      <w:jc w:val="both"/>
    </w:pPr>
    <w:rPr>
      <w:rFonts w:ascii="Times New Roman" w:hAnsi="Times New Roman" w:eastAsia="Calibri" w:cs="Times New Roman"/>
      <w:sz w:val="24"/>
      <w:szCs w:val="24"/>
    </w:rPr>
  </w:style>
  <w:style w:type="paragraph" w:styleId="45" w:customStyle="1">
    <w:name w:val="Заголовок 4_"/>
    <w:basedOn w:val="36"/>
    <w:qFormat/>
    <w:rsid w:val="00cf0361"/>
    <w:pPr>
      <w:tabs>
        <w:tab w:val="clear" w:pos="0"/>
        <w:tab w:val="left" w:pos="567" w:leader="none"/>
      </w:tabs>
      <w:ind w:left="851" w:hanging="360"/>
    </w:pPr>
    <w:rPr>
      <w:b w:val="false"/>
    </w:rPr>
  </w:style>
  <w:style w:type="paragraph" w:styleId="27" w:customStyle="1">
    <w:name w:val="Нумерованный список 2 (тбл)"/>
    <w:basedOn w:val="Normal"/>
    <w:uiPriority w:val="99"/>
    <w:qFormat/>
    <w:rsid w:val="00cf0361"/>
    <w:pPr>
      <w:tabs>
        <w:tab w:val="clear" w:pos="708"/>
        <w:tab w:val="left" w:pos="1701" w:leader="none"/>
        <w:tab w:val="left" w:pos="2160" w:leader="none"/>
      </w:tabs>
      <w:spacing w:lineRule="auto" w:line="276" w:before="40" w:after="80"/>
      <w:ind w:left="1290" w:hanging="300"/>
    </w:pPr>
    <w:rPr>
      <w:rFonts w:ascii="Times New Roman" w:hAnsi="Times New Roman" w:eastAsia="Calibri" w:cs="Times New Roman"/>
      <w:b/>
      <w:caps/>
      <w:sz w:val="24"/>
      <w:szCs w:val="24"/>
    </w:rPr>
  </w:style>
  <w:style w:type="paragraph" w:styleId="Style52" w:customStyle="1">
    <w:name w:val="Перечисление"/>
    <w:basedOn w:val="Normal"/>
    <w:uiPriority w:val="99"/>
    <w:qFormat/>
    <w:rsid w:val="00cf0361"/>
    <w:pPr>
      <w:spacing w:lineRule="auto" w:line="360" w:before="0" w:after="0"/>
    </w:pPr>
    <w:rPr>
      <w:rFonts w:ascii="Times New Roman" w:hAnsi="Times New Roman" w:eastAsia="MS Mincho" w:cs="Times New Roman"/>
      <w:b/>
      <w:caps/>
      <w:sz w:val="24"/>
    </w:rPr>
  </w:style>
  <w:style w:type="paragraph" w:styleId="BFTZagolovokbeznumnewpage1" w:customStyle="1">
    <w:name w:val="BFT_Zagolovok_bez_ num_newpage"/>
    <w:next w:val="Normal"/>
    <w:autoRedefine/>
    <w:qFormat/>
    <w:rsid w:val="007f364c"/>
    <w:pPr>
      <w:keepNext w:val="true"/>
      <w:pageBreakBefore/>
      <w:widowControl/>
      <w:tabs>
        <w:tab w:val="clear" w:pos="708"/>
        <w:tab w:val="left" w:pos="0" w:leader="none"/>
      </w:tabs>
      <w:suppressAutoHyphens w:val="true"/>
      <w:bidi w:val="0"/>
      <w:spacing w:lineRule="auto" w:line="360" w:before="120" w:after="120"/>
      <w:contextualSpacing/>
      <w:jc w:val="center"/>
    </w:pPr>
    <w:rPr>
      <w:rFonts w:ascii="Times New Roman Полужирный" w:hAnsi="Times New Roman Полужирный" w:eastAsia="Times New Roman" w:cs="Times New Roman"/>
      <w:b/>
      <w:bCs/>
      <w:caps/>
      <w:color w:val="auto"/>
      <w:kern w:val="0"/>
      <w:sz w:val="28"/>
      <w:szCs w:val="24"/>
      <w:lang w:eastAsia="ru-RU" w:val="ru-RU" w:bidi="ar-SA"/>
    </w:rPr>
  </w:style>
  <w:style w:type="paragraph" w:styleId="Contentparagraph" w:customStyle="1">
    <w:name w:val="content__paragraph"/>
    <w:basedOn w:val="Normal"/>
    <w:qFormat/>
    <w:rsid w:val="009f73b2"/>
    <w:pPr>
      <w:spacing w:lineRule="auto" w:line="240" w:beforeAutospacing="1" w:afterAutospacing="1"/>
      <w:ind w:hanging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item" w:customStyle="1">
    <w:name w:val="list__item"/>
    <w:basedOn w:val="Normal"/>
    <w:qFormat/>
    <w:rsid w:val="009f73b2"/>
    <w:pPr>
      <w:spacing w:lineRule="auto" w:line="240" w:beforeAutospacing="1" w:afterAutospacing="1"/>
      <w:ind w:hanging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Mb2" w:customStyle="1">
    <w:name w:val="mb-2"/>
    <w:basedOn w:val="Normal"/>
    <w:qFormat/>
    <w:rsid w:val="009f73b2"/>
    <w:pPr>
      <w:spacing w:lineRule="auto" w:line="240" w:beforeAutospacing="1" w:afterAutospacing="1"/>
      <w:ind w:hanging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numbering" w:styleId="Calibri11063" w:customStyle="1">
    <w:name w:val="Стиль нумерованный (латиница) Calibri 11 пт Слева:  063 см Выс..."/>
    <w:qFormat/>
    <w:rsid w:val="008a3f2a"/>
  </w:style>
  <w:style w:type="numbering" w:styleId="112" w:customStyle="1">
    <w:name w:val="Стиль1"/>
    <w:uiPriority w:val="99"/>
    <w:qFormat/>
    <w:rsid w:val="008a3f2a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7"/>
    <w:uiPriority w:val="59"/>
    <w:qFormat/>
    <w:rsid w:val="00e816f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BFTTableSetka">
    <w:name w:val="BFT_Table_Setka"/>
    <w:basedOn w:val="a7"/>
    <w:uiPriority w:val="99"/>
    <w:rsid w:val="008a3f2a"/>
    <w:pPr>
      <w:spacing w:after="0" w:line="240" w:lineRule="auto"/>
    </w:pPr>
    <w:rPr>
      <w:lang w:eastAsia="ru-RU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pPr>
        <w:jc w:val="left"/>
      </w:pPr>
      <w:rPr>
        <w:sz w:val="22"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hyperlink" Target="https://esia.gosuslugi.ru/login/registration" TargetMode="External"/><Relationship Id="rId7" Type="http://schemas.openxmlformats.org/officeDocument/2006/relationships/hyperlink" Target="https://www.gosuslugi.ru/help/faq/login/1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s://www.gosuslugi.ru/help/faq/login/70000002" TargetMode="External"/><Relationship Id="rId15" Type="http://schemas.openxmlformats.org/officeDocument/2006/relationships/hyperlink" Target="https://www.gosuslugi.ru/help/faq/login/2" TargetMode="External"/><Relationship Id="rId16" Type="http://schemas.openxmlformats.org/officeDocument/2006/relationships/hyperlink" Target="https://www.gosuslugi.ru/help/faq/login/2752" TargetMode="External"/><Relationship Id="rId17" Type="http://schemas.openxmlformats.org/officeDocument/2006/relationships/hyperlink" Target="https://www.gosuslugi.ru/help/faq/login/3" TargetMode="External"/><Relationship Id="rId18" Type="http://schemas.openxmlformats.org/officeDocument/2006/relationships/image" Target="media/image7.png"/><Relationship Id="rId19" Type="http://schemas.openxmlformats.org/officeDocument/2006/relationships/hyperlink" Target="https://www.gosuslugi.ru/help/faq/login/2062" TargetMode="External"/><Relationship Id="rId20" Type="http://schemas.openxmlformats.org/officeDocument/2006/relationships/hyperlink" Target="https://www.gosuslugi.ru/help/faq/company_profile/kak_sozdat_uz_ul" TargetMode="External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hyperlink" Target="https://www.gosuslugi.ru/help/faq/company_profile/sotrudnik_k_uz" TargetMode="External"/><Relationship Id="rId34" Type="http://schemas.openxmlformats.org/officeDocument/2006/relationships/image" Target="media/image20.jpe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hyperlink" Target="https://trudvsem.ru/" TargetMode="External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image" Target="media/image30.png"/><Relationship Id="rId46" Type="http://schemas.openxmlformats.org/officeDocument/2006/relationships/image" Target="media/image31.jpeg"/><Relationship Id="rId47" Type="http://schemas.openxmlformats.org/officeDocument/2006/relationships/image" Target="media/image32.jpe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image" Target="media/image41.png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image" Target="media/image55.png"/><Relationship Id="rId71" Type="http://schemas.openxmlformats.org/officeDocument/2006/relationships/image" Target="media/image56.png"/><Relationship Id="rId72" Type="http://schemas.openxmlformats.org/officeDocument/2006/relationships/header" Target="header3.xml"/><Relationship Id="rId73" Type="http://schemas.openxmlformats.org/officeDocument/2006/relationships/footer" Target="footer3.xml"/><Relationship Id="rId74" Type="http://schemas.openxmlformats.org/officeDocument/2006/relationships/numbering" Target="numbering.xml"/><Relationship Id="rId75" Type="http://schemas.openxmlformats.org/officeDocument/2006/relationships/fontTable" Target="fontTable.xml"/><Relationship Id="rId76" Type="http://schemas.openxmlformats.org/officeDocument/2006/relationships/settings" Target="settings.xml"/><Relationship Id="rId77" Type="http://schemas.openxmlformats.org/officeDocument/2006/relationships/theme" Target="theme/theme1.xml"/><Relationship Id="rId7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A05AD-6CC7-4F32-9AD2-507BB16A6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LibreOffice/6.3.0.4$Windows_X86_64 LibreOffice_project/057fc023c990d676a43019934386b85b21a9ee99</Application>
  <Pages>30</Pages>
  <Words>5060</Words>
  <Characters>35813</Characters>
  <CharactersWithSpaces>40424</CharactersWithSpaces>
  <Paragraphs>495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2025-04-09T15:10:00Z</dcterms:created>
  <dc:creator>Епифанов Игорь Анатольевич</dc:creator>
  <dc:description/>
  <dc:language>ru-RU</dc:language>
  <cp:lastModifiedBy>Маргарита</cp:lastModifiedBy>
  <cp:lastPrinted>2024-08-20T10:52:00Z</cp:lastPrinted>
  <dcterms:modified xsi:type="dcterms:W3CDTF">2025-04-09T15:12:00Z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